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5.xml" ContentType="application/vnd.openxmlformats-officedocument.drawingml.chartshap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66" w:rsidRDefault="0053407B" w:rsidP="00072166">
      <w:pPr>
        <w:pStyle w:val="Title"/>
      </w:pPr>
      <w:r>
        <w:t xml:space="preserve">Moving </w:t>
      </w:r>
      <w:r w:rsidR="005B1E50">
        <w:t xml:space="preserve">on </w:t>
      </w:r>
      <w:r>
        <w:t>up</w:t>
      </w:r>
    </w:p>
    <w:p w:rsidR="00AF0321" w:rsidRPr="000045D2" w:rsidRDefault="0053407B" w:rsidP="00072166">
      <w:pPr>
        <w:pStyle w:val="Titlesub"/>
      </w:pPr>
      <w:r>
        <w:t xml:space="preserve">What young people earn after their </w:t>
      </w:r>
      <w:r w:rsidR="003626BD">
        <w:t>tertiary education</w:t>
      </w:r>
    </w:p>
    <w:p w:rsidR="00ED68DB" w:rsidRPr="000045D2" w:rsidRDefault="00ED68DB" w:rsidP="002F7F68"/>
    <w:p w:rsidR="002F7F68" w:rsidRDefault="002F7F68" w:rsidP="00B675AF">
      <w:pPr>
        <w:sectPr w:rsidR="002F7F68" w:rsidSect="003B4A2A">
          <w:headerReference w:type="default" r:id="rId8"/>
          <w:type w:val="continuous"/>
          <w:pgSz w:w="11906" w:h="16838" w:code="9"/>
          <w:pgMar w:top="1418" w:right="624" w:bottom="4536" w:left="1701" w:header="709" w:footer="709" w:gutter="0"/>
          <w:pgNumType w:start="1"/>
          <w:cols w:space="708"/>
          <w:vAlign w:val="bottom"/>
          <w:docGrid w:linePitch="360"/>
        </w:sectPr>
      </w:pPr>
    </w:p>
    <w:p w:rsidR="00782818" w:rsidRDefault="00782818" w:rsidP="00782818">
      <w:pPr>
        <w:pStyle w:val="Insidecover"/>
      </w:pPr>
      <w:r w:rsidRPr="00782818">
        <w:lastRenderedPageBreak/>
        <w:t>This report forms part of a serie</w:t>
      </w:r>
      <w:r>
        <w:t>s called</w:t>
      </w:r>
      <w:r w:rsidR="00D52E3B">
        <w:t xml:space="preserve"> </w:t>
      </w:r>
      <w:r w:rsidRPr="00E771BE">
        <w:rPr>
          <w:i/>
        </w:rPr>
        <w:t xml:space="preserve">Beyond </w:t>
      </w:r>
      <w:r w:rsidR="00B3638B">
        <w:rPr>
          <w:i/>
        </w:rPr>
        <w:t>T</w:t>
      </w:r>
      <w:r w:rsidRPr="00E771BE">
        <w:rPr>
          <w:i/>
        </w:rPr>
        <w:t xml:space="preserve">ertiary </w:t>
      </w:r>
      <w:r w:rsidR="00B3638B">
        <w:rPr>
          <w:i/>
        </w:rPr>
        <w:t>S</w:t>
      </w:r>
      <w:r w:rsidR="00B3638B" w:rsidRPr="00E771BE">
        <w:rPr>
          <w:i/>
        </w:rPr>
        <w:t>tudy</w:t>
      </w:r>
      <w:r>
        <w:t>.</w:t>
      </w:r>
    </w:p>
    <w:p w:rsidR="00ED68DB" w:rsidRPr="006511DE" w:rsidRDefault="00E771BE" w:rsidP="004D1E17">
      <w:pPr>
        <w:pStyle w:val="Insidecover"/>
      </w:pPr>
      <w:r>
        <w:t>T</w:t>
      </w:r>
      <w:r w:rsidR="00782818" w:rsidRPr="00782818">
        <w:t xml:space="preserve">opics covered by the series include how graduates’ earnings change over time, </w:t>
      </w:r>
      <w:bookmarkStart w:id="0" w:name="OLE_LINK2"/>
      <w:bookmarkStart w:id="1" w:name="OLE_LINK3"/>
      <w:r w:rsidR="00782818" w:rsidRPr="00782818">
        <w:t>labour market outcomes, education and economic growth, and qualifications and income</w:t>
      </w:r>
      <w:bookmarkEnd w:id="0"/>
      <w:bookmarkEnd w:id="1"/>
      <w:r w:rsidR="00782818" w:rsidRPr="00782818">
        <w:t>.</w:t>
      </w:r>
    </w:p>
    <w:p w:rsidR="004D1E17" w:rsidRDefault="00ED68DB" w:rsidP="00B675AF">
      <w:pPr>
        <w:pStyle w:val="Insidecover"/>
        <w:spacing w:before="200"/>
      </w:pPr>
      <w:r w:rsidRPr="006511DE">
        <w:rPr>
          <w:b/>
        </w:rPr>
        <w:t>Author</w:t>
      </w:r>
    </w:p>
    <w:p w:rsidR="004D1E17" w:rsidRDefault="0056242F" w:rsidP="004D1E17">
      <w:pPr>
        <w:pStyle w:val="Insidecover"/>
      </w:pPr>
      <w:r>
        <w:t xml:space="preserve">Paul Mahoney, Zaneta </w:t>
      </w:r>
      <w:r w:rsidR="00B3638B">
        <w:t>Park</w:t>
      </w:r>
      <w:r>
        <w:t>, Roger Smyth</w:t>
      </w:r>
    </w:p>
    <w:p w:rsidR="0056242F" w:rsidRDefault="0056242F" w:rsidP="004D1E17">
      <w:pPr>
        <w:pStyle w:val="Insidecover"/>
      </w:pPr>
      <w:r>
        <w:t>Tertiary Sector Performance Analysis</w:t>
      </w:r>
    </w:p>
    <w:p w:rsidR="0056242F" w:rsidRDefault="0056242F" w:rsidP="004D1E17">
      <w:pPr>
        <w:pStyle w:val="Insidecover"/>
      </w:pPr>
      <w:r>
        <w:t>Ministry of Education</w:t>
      </w:r>
    </w:p>
    <w:p w:rsidR="004D1E17" w:rsidRPr="008C48F6" w:rsidRDefault="00ED68DB" w:rsidP="004D1E17">
      <w:pPr>
        <w:pStyle w:val="Insidecover"/>
        <w:rPr>
          <w:lang w:val="en-GB"/>
        </w:rPr>
      </w:pPr>
      <w:r w:rsidRPr="008C48F6">
        <w:rPr>
          <w:lang w:val="en-GB"/>
        </w:rPr>
        <w:t xml:space="preserve">Email: </w:t>
      </w:r>
      <w:hyperlink r:id="rId9" w:history="1">
        <w:r w:rsidR="004318F3" w:rsidRPr="00E17E2B">
          <w:rPr>
            <w:rStyle w:val="Hyperlink"/>
            <w:lang w:val="en-GB"/>
          </w:rPr>
          <w:t>tertiary.information@minedu.govt.nz</w:t>
        </w:r>
      </w:hyperlink>
      <w:r w:rsidR="004318F3">
        <w:rPr>
          <w:lang w:val="en-GB"/>
        </w:rPr>
        <w:t xml:space="preserve"> </w:t>
      </w:r>
      <w:r w:rsidR="004D1E17" w:rsidRPr="008C48F6">
        <w:rPr>
          <w:lang w:val="en-GB"/>
        </w:rPr>
        <w:t xml:space="preserve">   </w:t>
      </w:r>
    </w:p>
    <w:p w:rsidR="004D1E17" w:rsidRPr="008C48F6" w:rsidRDefault="00ED68DB" w:rsidP="004D1E17">
      <w:pPr>
        <w:pStyle w:val="Insidecover"/>
        <w:rPr>
          <w:lang w:val="en-GB"/>
        </w:rPr>
      </w:pPr>
      <w:r w:rsidRPr="008C48F6">
        <w:rPr>
          <w:lang w:val="en-GB"/>
        </w:rPr>
        <w:t>Telephone:  04-</w:t>
      </w:r>
      <w:r w:rsidR="004318F3">
        <w:rPr>
          <w:lang w:val="en-GB"/>
        </w:rPr>
        <w:t>463-</w:t>
      </w:r>
      <w:r w:rsidR="0056242F">
        <w:rPr>
          <w:lang w:val="en-GB"/>
        </w:rPr>
        <w:t>2891</w:t>
      </w:r>
    </w:p>
    <w:p w:rsidR="00ED68DB" w:rsidRPr="008C48F6" w:rsidRDefault="00ED68DB" w:rsidP="004D1E17">
      <w:pPr>
        <w:pStyle w:val="Insidecover"/>
        <w:rPr>
          <w:lang w:val="en-GB"/>
        </w:rPr>
      </w:pPr>
      <w:r w:rsidRPr="008C48F6">
        <w:rPr>
          <w:lang w:val="en-GB"/>
        </w:rPr>
        <w:t>Fax:  04-</w:t>
      </w:r>
      <w:r w:rsidR="004318F3">
        <w:rPr>
          <w:lang w:val="en-GB"/>
        </w:rPr>
        <w:t>463-8717</w:t>
      </w:r>
    </w:p>
    <w:p w:rsidR="004D1E17" w:rsidRDefault="00ED68DB" w:rsidP="00B675AF">
      <w:pPr>
        <w:pStyle w:val="Insidecover"/>
        <w:spacing w:before="200"/>
      </w:pPr>
      <w:r w:rsidRPr="006511DE">
        <w:rPr>
          <w:b/>
        </w:rPr>
        <w:t>Acknowledgements</w:t>
      </w:r>
    </w:p>
    <w:p w:rsidR="00ED68DB" w:rsidRPr="006511DE" w:rsidRDefault="00ED68DB" w:rsidP="004D1E17">
      <w:pPr>
        <w:pStyle w:val="Insidecover"/>
      </w:pPr>
      <w:r w:rsidRPr="006511DE">
        <w:t>The author</w:t>
      </w:r>
      <w:r w:rsidR="004318F3">
        <w:t>s gratefully acknowledge</w:t>
      </w:r>
      <w:r w:rsidRPr="006511DE">
        <w:t xml:space="preserve"> </w:t>
      </w:r>
      <w:r w:rsidR="0056242F" w:rsidRPr="006511DE">
        <w:t xml:space="preserve">the assistance provided by </w:t>
      </w:r>
      <w:r w:rsidR="0056242F">
        <w:t>Dr. Warren Smart and Katy Stokes</w:t>
      </w:r>
      <w:r w:rsidR="0056242F" w:rsidRPr="006511DE">
        <w:t xml:space="preserve"> </w:t>
      </w:r>
      <w:r w:rsidR="0056242F">
        <w:t xml:space="preserve">in the preparation of this report.  The authors also </w:t>
      </w:r>
      <w:r w:rsidR="0056242F" w:rsidRPr="006511DE">
        <w:t>gratefully ack</w:t>
      </w:r>
      <w:r w:rsidR="0056242F">
        <w:t>nowledge</w:t>
      </w:r>
      <w:r w:rsidR="0056242F" w:rsidRPr="006511DE">
        <w:t xml:space="preserve"> </w:t>
      </w:r>
      <w:r w:rsidRPr="006511DE">
        <w:t xml:space="preserve">comments provided by </w:t>
      </w:r>
      <w:r w:rsidR="0056242F">
        <w:t xml:space="preserve">reviewers from </w:t>
      </w:r>
      <w:r w:rsidR="00D97595">
        <w:t>Statistics New Zealand, the Tertiary Education Commission</w:t>
      </w:r>
      <w:r w:rsidR="009E5E51">
        <w:t>, Careers New Zealand</w:t>
      </w:r>
      <w:r w:rsidR="00D97595">
        <w:t xml:space="preserve"> and the Ministry of Business, Innovation and Employment</w:t>
      </w:r>
      <w:r w:rsidRPr="006511DE">
        <w:t xml:space="preserve">.  </w:t>
      </w:r>
    </w:p>
    <w:p w:rsidR="00ED68DB" w:rsidRDefault="00ED68DB" w:rsidP="00B675AF">
      <w:pPr>
        <w:pStyle w:val="Insidecover"/>
        <w:spacing w:before="200"/>
      </w:pPr>
      <w:r w:rsidRPr="006511DE">
        <w:t>All views expressed in this report, and any remaining errors or omissions, remain the responsibility of the author</w:t>
      </w:r>
      <w:r w:rsidR="004318F3">
        <w:t>s</w:t>
      </w:r>
      <w:r w:rsidRPr="006511DE">
        <w:t>.</w:t>
      </w:r>
    </w:p>
    <w:p w:rsidR="00892333" w:rsidRDefault="00892333" w:rsidP="00892333">
      <w:pPr>
        <w:pStyle w:val="Insidecover"/>
        <w:spacing w:before="200"/>
      </w:pPr>
      <w:r w:rsidRPr="006511DE">
        <w:rPr>
          <w:b/>
        </w:rPr>
        <w:t>Published by</w:t>
      </w:r>
    </w:p>
    <w:p w:rsidR="00892333" w:rsidRDefault="00892333" w:rsidP="00892333">
      <w:pPr>
        <w:pStyle w:val="Insidecover"/>
      </w:pPr>
      <w:r w:rsidRPr="006511DE">
        <w:t>Terti</w:t>
      </w:r>
      <w:r>
        <w:t>ary Sector Performance Analysis</w:t>
      </w:r>
    </w:p>
    <w:p w:rsidR="00892333" w:rsidRDefault="003626BD" w:rsidP="00892333">
      <w:pPr>
        <w:pStyle w:val="Insidecover"/>
      </w:pPr>
      <w:r>
        <w:t xml:space="preserve">Tertiary, International and </w:t>
      </w:r>
      <w:r w:rsidR="00892333" w:rsidRPr="006511DE">
        <w:t>System Performance</w:t>
      </w:r>
    </w:p>
    <w:p w:rsidR="00892333" w:rsidRPr="006511DE" w:rsidRDefault="00892333" w:rsidP="00892333">
      <w:pPr>
        <w:pStyle w:val="Insidecover"/>
      </w:pPr>
      <w:r w:rsidRPr="006511DE">
        <w:t>MINISTRY OF EDUCATION</w:t>
      </w:r>
    </w:p>
    <w:p w:rsidR="00892333" w:rsidRDefault="00892333" w:rsidP="00892333">
      <w:pPr>
        <w:pStyle w:val="Insidecover"/>
        <w:spacing w:before="200"/>
      </w:pPr>
      <w:r>
        <w:t>© Crown Copyright</w:t>
      </w:r>
    </w:p>
    <w:p w:rsidR="00892333" w:rsidRDefault="00892333" w:rsidP="00892333">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892333">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by/3.0/nz/.</w:t>
      </w:r>
    </w:p>
    <w:p w:rsidR="00892333" w:rsidRDefault="00892333" w:rsidP="00892333">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10" w:history="1">
        <w:r w:rsidRPr="00B01B45">
          <w:rPr>
            <w:rFonts w:ascii="Arial" w:hAnsi="Arial"/>
            <w:sz w:val="18"/>
          </w:rPr>
          <w:t>www.educationcounts.govt.nz</w:t>
        </w:r>
      </w:hyperlink>
      <w:r w:rsidRPr="00B01B45">
        <w:rPr>
          <w:rFonts w:ascii="Arial" w:hAnsi="Arial"/>
          <w:sz w:val="18"/>
        </w:rPr>
        <w:t>.</w:t>
      </w:r>
    </w:p>
    <w:p w:rsidR="00ED68DB" w:rsidRPr="006511DE" w:rsidRDefault="003626BD" w:rsidP="00B675AF">
      <w:pPr>
        <w:pStyle w:val="Insidecover"/>
        <w:spacing w:before="200" w:after="200"/>
      </w:pPr>
      <w:r>
        <w:t>January 2013</w:t>
      </w:r>
    </w:p>
    <w:p w:rsidR="00ED68DB" w:rsidRPr="00BA2059" w:rsidRDefault="00ED68DB" w:rsidP="004D1E17">
      <w:pPr>
        <w:pStyle w:val="Insidecover"/>
      </w:pPr>
      <w:r w:rsidRPr="00BA2059">
        <w:t>ISBN (web)</w:t>
      </w:r>
      <w:r w:rsidRPr="00BA2059">
        <w:tab/>
      </w:r>
      <w:r w:rsidR="007C6209">
        <w:rPr>
          <w:b/>
          <w:color w:val="000000"/>
        </w:rPr>
        <w:t>978-0-478-40620-7</w:t>
      </w:r>
    </w:p>
    <w:p w:rsidR="00AF0321" w:rsidRDefault="00AF0321" w:rsidP="00B675AF">
      <w:pPr>
        <w:pStyle w:val="Insidecover"/>
        <w:sectPr w:rsidR="00AF0321" w:rsidSect="003B4A2A">
          <w:headerReference w:type="default" r:id="rId11"/>
          <w:type w:val="evenPage"/>
          <w:pgSz w:w="11906" w:h="16838" w:code="9"/>
          <w:pgMar w:top="1418" w:right="1701" w:bottom="1418" w:left="1701" w:header="709" w:footer="709" w:gutter="0"/>
          <w:pgNumType w:start="1"/>
          <w:cols w:space="708"/>
          <w:vAlign w:val="bottom"/>
          <w:docGrid w:linePitch="360"/>
        </w:sectPr>
      </w:pPr>
    </w:p>
    <w:p w:rsidR="00177D52" w:rsidRDefault="003626BD" w:rsidP="00072166">
      <w:pPr>
        <w:pStyle w:val="Headingspaceafter"/>
        <w:rPr>
          <w:noProof/>
        </w:rPr>
      </w:pPr>
      <w:r>
        <w:lastRenderedPageBreak/>
        <w:t>What people earn after they study</w:t>
      </w:r>
    </w:p>
    <w:p w:rsidR="005B6CC5" w:rsidRDefault="0015785E">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46271543" w:history="1">
        <w:r w:rsidR="005B6CC5" w:rsidRPr="008B2391">
          <w:rPr>
            <w:rStyle w:val="Hyperlink"/>
          </w:rPr>
          <w:t>1</w:t>
        </w:r>
        <w:r w:rsidR="005B6CC5">
          <w:rPr>
            <w:rFonts w:asciiTheme="minorHAnsi" w:eastAsiaTheme="minorEastAsia" w:hAnsiTheme="minorHAnsi" w:cstheme="minorBidi"/>
            <w:sz w:val="22"/>
            <w:szCs w:val="22"/>
            <w:lang w:eastAsia="en-NZ"/>
          </w:rPr>
          <w:tab/>
        </w:r>
        <w:r w:rsidR="005B6CC5" w:rsidRPr="008B2391">
          <w:rPr>
            <w:rStyle w:val="Hyperlink"/>
          </w:rPr>
          <w:t>The employment outcomes of tertiary education</w:t>
        </w:r>
        <w:r w:rsidR="005B6CC5">
          <w:rPr>
            <w:webHidden/>
          </w:rPr>
          <w:tab/>
        </w:r>
        <w:r>
          <w:rPr>
            <w:webHidden/>
          </w:rPr>
          <w:fldChar w:fldCharType="begin"/>
        </w:r>
        <w:r w:rsidR="005B6CC5">
          <w:rPr>
            <w:webHidden/>
          </w:rPr>
          <w:instrText xml:space="preserve"> PAGEREF _Toc346271543 \h </w:instrText>
        </w:r>
        <w:r>
          <w:rPr>
            <w:webHidden/>
          </w:rPr>
        </w:r>
        <w:r>
          <w:rPr>
            <w:webHidden/>
          </w:rPr>
          <w:fldChar w:fldCharType="separate"/>
        </w:r>
        <w:r w:rsidR="005B6CC5">
          <w:rPr>
            <w:webHidden/>
          </w:rPr>
          <w:t>3</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44" w:history="1">
        <w:r w:rsidR="005B6CC5" w:rsidRPr="008B2391">
          <w:rPr>
            <w:rStyle w:val="Hyperlink"/>
          </w:rPr>
          <w:t>1.1</w:t>
        </w:r>
        <w:r w:rsidR="005B6CC5">
          <w:rPr>
            <w:rFonts w:asciiTheme="minorHAnsi" w:eastAsiaTheme="minorEastAsia" w:hAnsiTheme="minorHAnsi" w:cstheme="minorBidi"/>
            <w:sz w:val="22"/>
            <w:szCs w:val="22"/>
            <w:lang w:eastAsia="en-NZ"/>
          </w:rPr>
          <w:tab/>
        </w:r>
        <w:r w:rsidR="005B6CC5" w:rsidRPr="008B2391">
          <w:rPr>
            <w:rStyle w:val="Hyperlink"/>
          </w:rPr>
          <w:t>Why look at employment outcomes of tertiary education</w:t>
        </w:r>
        <w:r w:rsidR="005B6CC5">
          <w:rPr>
            <w:webHidden/>
          </w:rPr>
          <w:tab/>
        </w:r>
        <w:r>
          <w:rPr>
            <w:webHidden/>
          </w:rPr>
          <w:fldChar w:fldCharType="begin"/>
        </w:r>
        <w:r w:rsidR="005B6CC5">
          <w:rPr>
            <w:webHidden/>
          </w:rPr>
          <w:instrText xml:space="preserve"> PAGEREF _Toc346271544 \h </w:instrText>
        </w:r>
        <w:r>
          <w:rPr>
            <w:webHidden/>
          </w:rPr>
        </w:r>
        <w:r>
          <w:rPr>
            <w:webHidden/>
          </w:rPr>
          <w:fldChar w:fldCharType="separate"/>
        </w:r>
        <w:r w:rsidR="005B6CC5">
          <w:rPr>
            <w:webHidden/>
          </w:rPr>
          <w:t>3</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45" w:history="1">
        <w:r w:rsidR="005B6CC5" w:rsidRPr="008B2391">
          <w:rPr>
            <w:rStyle w:val="Hyperlink"/>
          </w:rPr>
          <w:t>1.2</w:t>
        </w:r>
        <w:r w:rsidR="005B6CC5">
          <w:rPr>
            <w:rFonts w:asciiTheme="minorHAnsi" w:eastAsiaTheme="minorEastAsia" w:hAnsiTheme="minorHAnsi" w:cstheme="minorBidi"/>
            <w:sz w:val="22"/>
            <w:szCs w:val="22"/>
            <w:lang w:eastAsia="en-NZ"/>
          </w:rPr>
          <w:tab/>
        </w:r>
        <w:r w:rsidR="005B6CC5" w:rsidRPr="008B2391">
          <w:rPr>
            <w:rStyle w:val="Hyperlink"/>
          </w:rPr>
          <w:t>How we analyse the employment outcomes of tertiary education</w:t>
        </w:r>
        <w:r w:rsidR="005B6CC5">
          <w:rPr>
            <w:webHidden/>
          </w:rPr>
          <w:tab/>
        </w:r>
        <w:r>
          <w:rPr>
            <w:webHidden/>
          </w:rPr>
          <w:fldChar w:fldCharType="begin"/>
        </w:r>
        <w:r w:rsidR="005B6CC5">
          <w:rPr>
            <w:webHidden/>
          </w:rPr>
          <w:instrText xml:space="preserve"> PAGEREF _Toc346271545 \h </w:instrText>
        </w:r>
        <w:r>
          <w:rPr>
            <w:webHidden/>
          </w:rPr>
        </w:r>
        <w:r>
          <w:rPr>
            <w:webHidden/>
          </w:rPr>
          <w:fldChar w:fldCharType="separate"/>
        </w:r>
        <w:r w:rsidR="005B6CC5">
          <w:rPr>
            <w:webHidden/>
          </w:rPr>
          <w:t>3</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46" w:history="1">
        <w:r w:rsidR="005B6CC5" w:rsidRPr="008B2391">
          <w:rPr>
            <w:rStyle w:val="Hyperlink"/>
          </w:rPr>
          <w:t>1.3</w:t>
        </w:r>
        <w:r w:rsidR="005B6CC5">
          <w:rPr>
            <w:rFonts w:asciiTheme="minorHAnsi" w:eastAsiaTheme="minorEastAsia" w:hAnsiTheme="minorHAnsi" w:cstheme="minorBidi"/>
            <w:sz w:val="22"/>
            <w:szCs w:val="22"/>
            <w:lang w:eastAsia="en-NZ"/>
          </w:rPr>
          <w:tab/>
        </w:r>
        <w:r w:rsidR="005B6CC5" w:rsidRPr="008B2391">
          <w:rPr>
            <w:rStyle w:val="Hyperlink"/>
          </w:rPr>
          <w:t>Why is the data in this report so important?</w:t>
        </w:r>
        <w:r w:rsidR="005B6CC5">
          <w:rPr>
            <w:webHidden/>
          </w:rPr>
          <w:tab/>
        </w:r>
        <w:r>
          <w:rPr>
            <w:webHidden/>
          </w:rPr>
          <w:fldChar w:fldCharType="begin"/>
        </w:r>
        <w:r w:rsidR="005B6CC5">
          <w:rPr>
            <w:webHidden/>
          </w:rPr>
          <w:instrText xml:space="preserve"> PAGEREF _Toc346271546 \h </w:instrText>
        </w:r>
        <w:r>
          <w:rPr>
            <w:webHidden/>
          </w:rPr>
        </w:r>
        <w:r>
          <w:rPr>
            <w:webHidden/>
          </w:rPr>
          <w:fldChar w:fldCharType="separate"/>
        </w:r>
        <w:r w:rsidR="005B6CC5">
          <w:rPr>
            <w:webHidden/>
          </w:rPr>
          <w:t>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47" w:history="1">
        <w:r w:rsidR="005B6CC5" w:rsidRPr="008B2391">
          <w:rPr>
            <w:rStyle w:val="Hyperlink"/>
          </w:rPr>
          <w:t>1.4</w:t>
        </w:r>
        <w:r w:rsidR="005B6CC5">
          <w:rPr>
            <w:rFonts w:asciiTheme="minorHAnsi" w:eastAsiaTheme="minorEastAsia" w:hAnsiTheme="minorHAnsi" w:cstheme="minorBidi"/>
            <w:sz w:val="22"/>
            <w:szCs w:val="22"/>
            <w:lang w:eastAsia="en-NZ"/>
          </w:rPr>
          <w:tab/>
        </w:r>
        <w:r w:rsidR="005B6CC5" w:rsidRPr="008B2391">
          <w:rPr>
            <w:rStyle w:val="Hyperlink"/>
          </w:rPr>
          <w:t>Future work planned in this series</w:t>
        </w:r>
        <w:r w:rsidR="005B6CC5">
          <w:rPr>
            <w:webHidden/>
          </w:rPr>
          <w:tab/>
        </w:r>
        <w:r>
          <w:rPr>
            <w:webHidden/>
          </w:rPr>
          <w:fldChar w:fldCharType="begin"/>
        </w:r>
        <w:r w:rsidR="005B6CC5">
          <w:rPr>
            <w:webHidden/>
          </w:rPr>
          <w:instrText xml:space="preserve"> PAGEREF _Toc346271547 \h </w:instrText>
        </w:r>
        <w:r>
          <w:rPr>
            <w:webHidden/>
          </w:rPr>
        </w:r>
        <w:r>
          <w:rPr>
            <w:webHidden/>
          </w:rPr>
          <w:fldChar w:fldCharType="separate"/>
        </w:r>
        <w:r w:rsidR="005B6CC5">
          <w:rPr>
            <w:webHidden/>
          </w:rPr>
          <w:t>5</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48" w:history="1">
        <w:r w:rsidR="005B6CC5" w:rsidRPr="008B2391">
          <w:rPr>
            <w:rStyle w:val="Hyperlink"/>
          </w:rPr>
          <w:t>1.5</w:t>
        </w:r>
        <w:r w:rsidR="005B6CC5">
          <w:rPr>
            <w:rFonts w:asciiTheme="minorHAnsi" w:eastAsiaTheme="minorEastAsia" w:hAnsiTheme="minorHAnsi" w:cstheme="minorBidi"/>
            <w:sz w:val="22"/>
            <w:szCs w:val="22"/>
            <w:lang w:eastAsia="en-NZ"/>
          </w:rPr>
          <w:tab/>
        </w:r>
        <w:r w:rsidR="005B6CC5" w:rsidRPr="008B2391">
          <w:rPr>
            <w:rStyle w:val="Hyperlink"/>
          </w:rPr>
          <w:t>The data and the methodology used in this report</w:t>
        </w:r>
        <w:r w:rsidR="005B6CC5">
          <w:rPr>
            <w:webHidden/>
          </w:rPr>
          <w:tab/>
        </w:r>
        <w:r>
          <w:rPr>
            <w:webHidden/>
          </w:rPr>
          <w:fldChar w:fldCharType="begin"/>
        </w:r>
        <w:r w:rsidR="005B6CC5">
          <w:rPr>
            <w:webHidden/>
          </w:rPr>
          <w:instrText xml:space="preserve"> PAGEREF _Toc346271548 \h </w:instrText>
        </w:r>
        <w:r>
          <w:rPr>
            <w:webHidden/>
          </w:rPr>
        </w:r>
        <w:r>
          <w:rPr>
            <w:webHidden/>
          </w:rPr>
          <w:fldChar w:fldCharType="separate"/>
        </w:r>
        <w:r w:rsidR="005B6CC5">
          <w:rPr>
            <w:webHidden/>
          </w:rPr>
          <w:t>6</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49" w:history="1">
        <w:r w:rsidR="005B6CC5" w:rsidRPr="008B2391">
          <w:rPr>
            <w:rStyle w:val="Hyperlink"/>
          </w:rPr>
          <w:t>2</w:t>
        </w:r>
        <w:r w:rsidR="005B6CC5">
          <w:rPr>
            <w:rFonts w:asciiTheme="minorHAnsi" w:eastAsiaTheme="minorEastAsia" w:hAnsiTheme="minorHAnsi" w:cstheme="minorBidi"/>
            <w:sz w:val="22"/>
            <w:szCs w:val="22"/>
            <w:lang w:eastAsia="en-NZ"/>
          </w:rPr>
          <w:tab/>
        </w:r>
        <w:r w:rsidR="005B6CC5" w:rsidRPr="008B2391">
          <w:rPr>
            <w:rStyle w:val="Hyperlink"/>
          </w:rPr>
          <w:t>The employment outcomes of tertiary education</w:t>
        </w:r>
        <w:r w:rsidR="005B6CC5">
          <w:rPr>
            <w:webHidden/>
          </w:rPr>
          <w:tab/>
        </w:r>
        <w:r>
          <w:rPr>
            <w:webHidden/>
          </w:rPr>
          <w:fldChar w:fldCharType="begin"/>
        </w:r>
        <w:r w:rsidR="005B6CC5">
          <w:rPr>
            <w:webHidden/>
          </w:rPr>
          <w:instrText xml:space="preserve"> PAGEREF _Toc346271549 \h </w:instrText>
        </w:r>
        <w:r>
          <w:rPr>
            <w:webHidden/>
          </w:rPr>
        </w:r>
        <w:r>
          <w:rPr>
            <w:webHidden/>
          </w:rPr>
          <w:fldChar w:fldCharType="separate"/>
        </w:r>
        <w:r w:rsidR="005B6CC5">
          <w:rPr>
            <w:webHidden/>
          </w:rPr>
          <w:t>9</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50" w:history="1">
        <w:r w:rsidR="005B6CC5" w:rsidRPr="008B2391">
          <w:rPr>
            <w:rStyle w:val="Hyperlink"/>
          </w:rPr>
          <w:t>3</w:t>
        </w:r>
        <w:r w:rsidR="005B6CC5">
          <w:rPr>
            <w:rFonts w:asciiTheme="minorHAnsi" w:eastAsiaTheme="minorEastAsia" w:hAnsiTheme="minorHAnsi" w:cstheme="minorBidi"/>
            <w:sz w:val="22"/>
            <w:szCs w:val="22"/>
            <w:lang w:eastAsia="en-NZ"/>
          </w:rPr>
          <w:tab/>
        </w:r>
        <w:r w:rsidR="005B6CC5" w:rsidRPr="008B2391">
          <w:rPr>
            <w:rStyle w:val="Hyperlink"/>
          </w:rPr>
          <w:t>Outcomes for young doctoral graduates</w:t>
        </w:r>
        <w:r w:rsidR="005B6CC5">
          <w:rPr>
            <w:webHidden/>
          </w:rPr>
          <w:tab/>
        </w:r>
        <w:r>
          <w:rPr>
            <w:webHidden/>
          </w:rPr>
          <w:fldChar w:fldCharType="begin"/>
        </w:r>
        <w:r w:rsidR="005B6CC5">
          <w:rPr>
            <w:webHidden/>
          </w:rPr>
          <w:instrText xml:space="preserve"> PAGEREF _Toc346271550 \h </w:instrText>
        </w:r>
        <w:r>
          <w:rPr>
            <w:webHidden/>
          </w:rPr>
        </w:r>
        <w:r>
          <w:rPr>
            <w:webHidden/>
          </w:rPr>
          <w:fldChar w:fldCharType="separate"/>
        </w:r>
        <w:r w:rsidR="005B6CC5">
          <w:rPr>
            <w:webHidden/>
          </w:rPr>
          <w:t>14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1" w:history="1">
        <w:r w:rsidR="005B6CC5" w:rsidRPr="008B2391">
          <w:rPr>
            <w:rStyle w:val="Hyperlink"/>
          </w:rPr>
          <w:t>3.1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_Toc346271551 \h </w:instrText>
        </w:r>
        <w:r>
          <w:rPr>
            <w:webHidden/>
          </w:rPr>
        </w:r>
        <w:r>
          <w:rPr>
            <w:webHidden/>
          </w:rPr>
          <w:fldChar w:fldCharType="separate"/>
        </w:r>
        <w:r w:rsidR="005B6CC5">
          <w:rPr>
            <w:webHidden/>
          </w:rPr>
          <w:t>14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2" w:history="1">
        <w:r w:rsidR="005B6CC5" w:rsidRPr="008B2391">
          <w:rPr>
            <w:rStyle w:val="Hyperlink"/>
          </w:rPr>
          <w:t>3.2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_Toc346271552 \h </w:instrText>
        </w:r>
        <w:r>
          <w:rPr>
            <w:webHidden/>
          </w:rPr>
        </w:r>
        <w:r>
          <w:rPr>
            <w:webHidden/>
          </w:rPr>
          <w:fldChar w:fldCharType="separate"/>
        </w:r>
        <w:r w:rsidR="005B6CC5">
          <w:rPr>
            <w:webHidden/>
          </w:rPr>
          <w:t>14</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53" w:history="1">
        <w:r w:rsidR="005B6CC5" w:rsidRPr="008B2391">
          <w:rPr>
            <w:rStyle w:val="Hyperlink"/>
          </w:rPr>
          <w:t>4</w:t>
        </w:r>
        <w:r w:rsidR="005B6CC5">
          <w:rPr>
            <w:rFonts w:asciiTheme="minorHAnsi" w:eastAsiaTheme="minorEastAsia" w:hAnsiTheme="minorHAnsi" w:cstheme="minorBidi"/>
            <w:sz w:val="22"/>
            <w:szCs w:val="22"/>
            <w:lang w:eastAsia="en-NZ"/>
          </w:rPr>
          <w:tab/>
        </w:r>
        <w:r w:rsidR="005B6CC5" w:rsidRPr="008B2391">
          <w:rPr>
            <w:rStyle w:val="Hyperlink"/>
          </w:rPr>
          <w:t>Outcomes for young masters degree graduates</w:t>
        </w:r>
        <w:r w:rsidR="005B6CC5">
          <w:rPr>
            <w:webHidden/>
          </w:rPr>
          <w:tab/>
        </w:r>
        <w:r>
          <w:rPr>
            <w:webHidden/>
          </w:rPr>
          <w:fldChar w:fldCharType="begin"/>
        </w:r>
        <w:r w:rsidR="005B6CC5">
          <w:rPr>
            <w:webHidden/>
          </w:rPr>
          <w:instrText xml:space="preserve"> PAGEREF _Toc346271553 \h </w:instrText>
        </w:r>
        <w:r>
          <w:rPr>
            <w:webHidden/>
          </w:rPr>
        </w:r>
        <w:r>
          <w:rPr>
            <w:webHidden/>
          </w:rPr>
          <w:fldChar w:fldCharType="separate"/>
        </w:r>
        <w:r w:rsidR="005B6CC5">
          <w:rPr>
            <w:webHidden/>
          </w:rPr>
          <w:t>19</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4" w:history="1">
        <w:r w:rsidR="005B6CC5" w:rsidRPr="008B2391">
          <w:rPr>
            <w:rStyle w:val="Hyperlink"/>
          </w:rPr>
          <w:t>4.1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_Toc346271554 \h </w:instrText>
        </w:r>
        <w:r>
          <w:rPr>
            <w:webHidden/>
          </w:rPr>
        </w:r>
        <w:r>
          <w:rPr>
            <w:webHidden/>
          </w:rPr>
          <w:fldChar w:fldCharType="separate"/>
        </w:r>
        <w:r w:rsidR="005B6CC5">
          <w:rPr>
            <w:webHidden/>
          </w:rPr>
          <w:t>19</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5" w:history="1">
        <w:r w:rsidR="005B6CC5" w:rsidRPr="008B2391">
          <w:rPr>
            <w:rStyle w:val="Hyperlink"/>
          </w:rPr>
          <w:t>4.2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_Toc346271555 \h </w:instrText>
        </w:r>
        <w:r>
          <w:rPr>
            <w:webHidden/>
          </w:rPr>
        </w:r>
        <w:r>
          <w:rPr>
            <w:webHidden/>
          </w:rPr>
          <w:fldChar w:fldCharType="separate"/>
        </w:r>
        <w:r w:rsidR="005B6CC5">
          <w:rPr>
            <w:webHidden/>
          </w:rPr>
          <w:t>19</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56" w:history="1">
        <w:r w:rsidR="005B6CC5" w:rsidRPr="008B2391">
          <w:rPr>
            <w:rStyle w:val="Hyperlink"/>
          </w:rPr>
          <w:t>5</w:t>
        </w:r>
        <w:r w:rsidR="005B6CC5">
          <w:rPr>
            <w:rFonts w:asciiTheme="minorHAnsi" w:eastAsiaTheme="minorEastAsia" w:hAnsiTheme="minorHAnsi" w:cstheme="minorBidi"/>
            <w:sz w:val="22"/>
            <w:szCs w:val="22"/>
            <w:lang w:eastAsia="en-NZ"/>
          </w:rPr>
          <w:tab/>
        </w:r>
        <w:r w:rsidR="005B6CC5" w:rsidRPr="008B2391">
          <w:rPr>
            <w:rStyle w:val="Hyperlink"/>
          </w:rPr>
          <w:t>Outcomes for young people who complete honours degrees and postgraduate diplomas and certificates</w:t>
        </w:r>
        <w:r w:rsidR="005B6CC5">
          <w:rPr>
            <w:webHidden/>
          </w:rPr>
          <w:tab/>
        </w:r>
        <w:r>
          <w:rPr>
            <w:webHidden/>
          </w:rPr>
          <w:fldChar w:fldCharType="begin"/>
        </w:r>
        <w:r w:rsidR="005B6CC5">
          <w:rPr>
            <w:webHidden/>
          </w:rPr>
          <w:instrText xml:space="preserve"> PAGEREF _Toc346271556 \h </w:instrText>
        </w:r>
        <w:r>
          <w:rPr>
            <w:webHidden/>
          </w:rPr>
        </w:r>
        <w:r>
          <w:rPr>
            <w:webHidden/>
          </w:rPr>
          <w:fldChar w:fldCharType="separate"/>
        </w:r>
        <w:r w:rsidR="005B6CC5">
          <w:rPr>
            <w:webHidden/>
          </w:rPr>
          <w:t>24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7" w:history="1">
        <w:r w:rsidR="005B6CC5" w:rsidRPr="008B2391">
          <w:rPr>
            <w:rStyle w:val="Hyperlink"/>
          </w:rPr>
          <w:t>5.1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_Toc346271557 \h </w:instrText>
        </w:r>
        <w:r>
          <w:rPr>
            <w:webHidden/>
          </w:rPr>
        </w:r>
        <w:r>
          <w:rPr>
            <w:webHidden/>
          </w:rPr>
          <w:fldChar w:fldCharType="separate"/>
        </w:r>
        <w:r w:rsidR="005B6CC5">
          <w:rPr>
            <w:webHidden/>
          </w:rPr>
          <w:t>24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58" w:history="1">
        <w:r w:rsidR="005B6CC5" w:rsidRPr="008B2391">
          <w:rPr>
            <w:rStyle w:val="Hyperlink"/>
          </w:rPr>
          <w:t>5.2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_Toc346271558 \h </w:instrText>
        </w:r>
        <w:r>
          <w:rPr>
            <w:webHidden/>
          </w:rPr>
        </w:r>
        <w:r>
          <w:rPr>
            <w:webHidden/>
          </w:rPr>
          <w:fldChar w:fldCharType="separate"/>
        </w:r>
        <w:r w:rsidR="005B6CC5">
          <w:rPr>
            <w:webHidden/>
          </w:rPr>
          <w:t>24</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59" w:history="1">
        <w:r w:rsidR="005B6CC5" w:rsidRPr="008B2391">
          <w:rPr>
            <w:rStyle w:val="Hyperlink"/>
          </w:rPr>
          <w:t>6</w:t>
        </w:r>
        <w:r w:rsidR="005B6CC5">
          <w:rPr>
            <w:rFonts w:asciiTheme="minorHAnsi" w:eastAsiaTheme="minorEastAsia" w:hAnsiTheme="minorHAnsi" w:cstheme="minorBidi"/>
            <w:sz w:val="22"/>
            <w:szCs w:val="22"/>
            <w:lang w:eastAsia="en-NZ"/>
          </w:rPr>
          <w:tab/>
        </w:r>
        <w:r w:rsidR="005B6CC5" w:rsidRPr="008B2391">
          <w:rPr>
            <w:rStyle w:val="Hyperlink"/>
          </w:rPr>
          <w:t>Outcomes for young people who complete graduate diplomas and certificates</w:t>
        </w:r>
        <w:r w:rsidR="005B6CC5">
          <w:rPr>
            <w:webHidden/>
          </w:rPr>
          <w:tab/>
        </w:r>
        <w:r>
          <w:rPr>
            <w:webHidden/>
          </w:rPr>
          <w:fldChar w:fldCharType="begin"/>
        </w:r>
        <w:r w:rsidR="005B6CC5">
          <w:rPr>
            <w:webHidden/>
          </w:rPr>
          <w:instrText xml:space="preserve"> PAGEREF _Toc346271559 \h </w:instrText>
        </w:r>
        <w:r>
          <w:rPr>
            <w:webHidden/>
          </w:rPr>
        </w:r>
        <w:r>
          <w:rPr>
            <w:webHidden/>
          </w:rPr>
          <w:fldChar w:fldCharType="separate"/>
        </w:r>
        <w:r w:rsidR="005B6CC5">
          <w:rPr>
            <w:webHidden/>
          </w:rPr>
          <w:t>29</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0" w:history="1">
        <w:r w:rsidR="005B6CC5" w:rsidRPr="008B2391">
          <w:rPr>
            <w:rStyle w:val="Hyperlink"/>
          </w:rPr>
          <w:t>6.1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_Toc346271560 \h </w:instrText>
        </w:r>
        <w:r>
          <w:rPr>
            <w:webHidden/>
          </w:rPr>
        </w:r>
        <w:r>
          <w:rPr>
            <w:webHidden/>
          </w:rPr>
          <w:fldChar w:fldCharType="separate"/>
        </w:r>
        <w:r w:rsidR="005B6CC5">
          <w:rPr>
            <w:webHidden/>
          </w:rPr>
          <w:t>29</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1" w:history="1">
        <w:r w:rsidR="005B6CC5" w:rsidRPr="008B2391">
          <w:rPr>
            <w:rStyle w:val="Hyperlink"/>
          </w:rPr>
          <w:t>6.2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_Toc346271561 \h </w:instrText>
        </w:r>
        <w:r>
          <w:rPr>
            <w:webHidden/>
          </w:rPr>
        </w:r>
        <w:r>
          <w:rPr>
            <w:webHidden/>
          </w:rPr>
          <w:fldChar w:fldCharType="separate"/>
        </w:r>
        <w:r w:rsidR="005B6CC5">
          <w:rPr>
            <w:webHidden/>
          </w:rPr>
          <w:t>29</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62" w:history="1">
        <w:r w:rsidR="005B6CC5" w:rsidRPr="008B2391">
          <w:rPr>
            <w:rStyle w:val="Hyperlink"/>
          </w:rPr>
          <w:t>7</w:t>
        </w:r>
        <w:r w:rsidR="005B6CC5">
          <w:rPr>
            <w:rFonts w:asciiTheme="minorHAnsi" w:eastAsiaTheme="minorEastAsia" w:hAnsiTheme="minorHAnsi" w:cstheme="minorBidi"/>
            <w:sz w:val="22"/>
            <w:szCs w:val="22"/>
            <w:lang w:eastAsia="en-NZ"/>
          </w:rPr>
          <w:tab/>
        </w:r>
        <w:r w:rsidR="005B6CC5" w:rsidRPr="008B2391">
          <w:rPr>
            <w:rStyle w:val="Hyperlink"/>
          </w:rPr>
          <w:t>Outcomes for young bachelors degree graduates</w:t>
        </w:r>
        <w:r w:rsidR="005B6CC5">
          <w:rPr>
            <w:webHidden/>
          </w:rPr>
          <w:tab/>
        </w:r>
        <w:r>
          <w:rPr>
            <w:webHidden/>
          </w:rPr>
          <w:fldChar w:fldCharType="begin"/>
        </w:r>
        <w:r w:rsidR="005B6CC5">
          <w:rPr>
            <w:webHidden/>
          </w:rPr>
          <w:instrText xml:space="preserve"> PAGEREF _Toc346271562 \h </w:instrText>
        </w:r>
        <w:r>
          <w:rPr>
            <w:webHidden/>
          </w:rPr>
        </w:r>
        <w:r>
          <w:rPr>
            <w:webHidden/>
          </w:rPr>
          <w:fldChar w:fldCharType="separate"/>
        </w:r>
        <w:r w:rsidR="005B6CC5">
          <w:rPr>
            <w:webHidden/>
          </w:rPr>
          <w:t>34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3" w:history="1">
        <w:r w:rsidR="005B6CC5" w:rsidRPr="008B2391">
          <w:rPr>
            <w:rStyle w:val="Hyperlink"/>
          </w:rPr>
          <w:t>7.1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_Toc346271563 \h </w:instrText>
        </w:r>
        <w:r>
          <w:rPr>
            <w:webHidden/>
          </w:rPr>
        </w:r>
        <w:r>
          <w:rPr>
            <w:webHidden/>
          </w:rPr>
          <w:fldChar w:fldCharType="separate"/>
        </w:r>
        <w:r w:rsidR="005B6CC5">
          <w:rPr>
            <w:webHidden/>
          </w:rPr>
          <w:t>34</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4" w:history="1">
        <w:r w:rsidR="005B6CC5" w:rsidRPr="008B2391">
          <w:rPr>
            <w:rStyle w:val="Hyperlink"/>
          </w:rPr>
          <w:t>7.2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_Toc346271564 \h </w:instrText>
        </w:r>
        <w:r>
          <w:rPr>
            <w:webHidden/>
          </w:rPr>
        </w:r>
        <w:r>
          <w:rPr>
            <w:webHidden/>
          </w:rPr>
          <w:fldChar w:fldCharType="separate"/>
        </w:r>
        <w:r w:rsidR="005B6CC5">
          <w:rPr>
            <w:webHidden/>
          </w:rPr>
          <w:t>34</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65" w:history="1">
        <w:r w:rsidR="005B6CC5" w:rsidRPr="008B2391">
          <w:rPr>
            <w:rStyle w:val="Hyperlink"/>
          </w:rPr>
          <w:t>8</w:t>
        </w:r>
        <w:r w:rsidR="005B6CC5">
          <w:rPr>
            <w:rFonts w:asciiTheme="minorHAnsi" w:eastAsiaTheme="minorEastAsia" w:hAnsiTheme="minorHAnsi" w:cstheme="minorBidi"/>
            <w:sz w:val="22"/>
            <w:szCs w:val="22"/>
            <w:lang w:eastAsia="en-NZ"/>
          </w:rPr>
          <w:tab/>
        </w:r>
        <w:r w:rsidR="005B6CC5" w:rsidRPr="008B2391">
          <w:rPr>
            <w:rStyle w:val="Hyperlink"/>
          </w:rPr>
          <w:t>Outcomes for young diploma completers</w:t>
        </w:r>
        <w:r w:rsidR="005B6CC5">
          <w:rPr>
            <w:webHidden/>
          </w:rPr>
          <w:tab/>
        </w:r>
        <w:r>
          <w:rPr>
            <w:webHidden/>
          </w:rPr>
          <w:fldChar w:fldCharType="begin"/>
        </w:r>
        <w:r w:rsidR="005B6CC5">
          <w:rPr>
            <w:webHidden/>
          </w:rPr>
          <w:instrText xml:space="preserve"> PAGEREF _Toc346271565 \h </w:instrText>
        </w:r>
        <w:r>
          <w:rPr>
            <w:webHidden/>
          </w:rPr>
        </w:r>
        <w:r>
          <w:rPr>
            <w:webHidden/>
          </w:rPr>
          <w:fldChar w:fldCharType="separate"/>
        </w:r>
        <w:r w:rsidR="005B6CC5">
          <w:rPr>
            <w:webHidden/>
          </w:rPr>
          <w:t>40</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6" w:history="1">
        <w:r w:rsidR="005B6CC5" w:rsidRPr="008B2391">
          <w:rPr>
            <w:rStyle w:val="Hyperlink"/>
          </w:rPr>
          <w:t>8.1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_Toc346271566 \h </w:instrText>
        </w:r>
        <w:r>
          <w:rPr>
            <w:webHidden/>
          </w:rPr>
        </w:r>
        <w:r>
          <w:rPr>
            <w:webHidden/>
          </w:rPr>
          <w:fldChar w:fldCharType="separate"/>
        </w:r>
        <w:r w:rsidR="005B6CC5">
          <w:rPr>
            <w:webHidden/>
          </w:rPr>
          <w:t>40</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7" w:history="1">
        <w:r w:rsidR="005B6CC5" w:rsidRPr="008B2391">
          <w:rPr>
            <w:rStyle w:val="Hyperlink"/>
          </w:rPr>
          <w:t>8.2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_Toc346271567 \h </w:instrText>
        </w:r>
        <w:r>
          <w:rPr>
            <w:webHidden/>
          </w:rPr>
        </w:r>
        <w:r>
          <w:rPr>
            <w:webHidden/>
          </w:rPr>
          <w:fldChar w:fldCharType="separate"/>
        </w:r>
        <w:r w:rsidR="005B6CC5">
          <w:rPr>
            <w:webHidden/>
          </w:rPr>
          <w:t>40</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68" w:history="1">
        <w:r w:rsidR="005B6CC5" w:rsidRPr="008B2391">
          <w:rPr>
            <w:rStyle w:val="Hyperlink"/>
          </w:rPr>
          <w:t>9</w:t>
        </w:r>
        <w:r w:rsidR="005B6CC5">
          <w:rPr>
            <w:rFonts w:asciiTheme="minorHAnsi" w:eastAsiaTheme="minorEastAsia" w:hAnsiTheme="minorHAnsi" w:cstheme="minorBidi"/>
            <w:sz w:val="22"/>
            <w:szCs w:val="22"/>
            <w:lang w:eastAsia="en-NZ"/>
          </w:rPr>
          <w:tab/>
        </w:r>
        <w:r w:rsidR="005B6CC5" w:rsidRPr="008B2391">
          <w:rPr>
            <w:rStyle w:val="Hyperlink"/>
          </w:rPr>
          <w:t>Outcomes for young level 4 certificate completers</w:t>
        </w:r>
        <w:r w:rsidR="005B6CC5">
          <w:rPr>
            <w:webHidden/>
          </w:rPr>
          <w:tab/>
        </w:r>
        <w:r>
          <w:rPr>
            <w:webHidden/>
          </w:rPr>
          <w:fldChar w:fldCharType="begin"/>
        </w:r>
        <w:r w:rsidR="005B6CC5">
          <w:rPr>
            <w:webHidden/>
          </w:rPr>
          <w:instrText xml:space="preserve"> PAGEREF _Toc346271568 \h </w:instrText>
        </w:r>
        <w:r>
          <w:rPr>
            <w:webHidden/>
          </w:rPr>
        </w:r>
        <w:r>
          <w:rPr>
            <w:webHidden/>
          </w:rPr>
          <w:fldChar w:fldCharType="separate"/>
        </w:r>
        <w:r w:rsidR="005B6CC5">
          <w:rPr>
            <w:webHidden/>
          </w:rPr>
          <w:t>45</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69" w:history="1">
        <w:r w:rsidR="005B6CC5" w:rsidRPr="008B2391">
          <w:rPr>
            <w:rStyle w:val="Hyperlink"/>
          </w:rPr>
          <w:t>9.1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_Toc346271569 \h </w:instrText>
        </w:r>
        <w:r>
          <w:rPr>
            <w:webHidden/>
          </w:rPr>
        </w:r>
        <w:r>
          <w:rPr>
            <w:webHidden/>
          </w:rPr>
          <w:fldChar w:fldCharType="separate"/>
        </w:r>
        <w:r w:rsidR="005B6CC5">
          <w:rPr>
            <w:webHidden/>
          </w:rPr>
          <w:t>45</w:t>
        </w:r>
        <w:r>
          <w:rPr>
            <w:webHidden/>
          </w:rPr>
          <w:fldChar w:fldCharType="end"/>
        </w:r>
      </w:hyperlink>
    </w:p>
    <w:p w:rsidR="005B6CC5" w:rsidRDefault="0015785E">
      <w:pPr>
        <w:pStyle w:val="TOC2"/>
        <w:tabs>
          <w:tab w:val="left" w:pos="1134"/>
        </w:tabs>
        <w:rPr>
          <w:rFonts w:asciiTheme="minorHAnsi" w:eastAsiaTheme="minorEastAsia" w:hAnsiTheme="minorHAnsi" w:cstheme="minorBidi"/>
          <w:sz w:val="22"/>
          <w:szCs w:val="22"/>
          <w:lang w:eastAsia="en-NZ"/>
        </w:rPr>
      </w:pPr>
      <w:hyperlink w:anchor="_Toc346271570" w:history="1">
        <w:r w:rsidR="005B6CC5" w:rsidRPr="008B2391">
          <w:rPr>
            <w:rStyle w:val="Hyperlink"/>
          </w:rPr>
          <w:t>9.2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_Toc346271570 \h </w:instrText>
        </w:r>
        <w:r>
          <w:rPr>
            <w:webHidden/>
          </w:rPr>
        </w:r>
        <w:r>
          <w:rPr>
            <w:webHidden/>
          </w:rPr>
          <w:fldChar w:fldCharType="separate"/>
        </w:r>
        <w:r w:rsidR="005B6CC5">
          <w:rPr>
            <w:webHidden/>
          </w:rPr>
          <w:t>45</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71" w:history="1">
        <w:r w:rsidR="005B6CC5" w:rsidRPr="008B2391">
          <w:rPr>
            <w:rStyle w:val="Hyperlink"/>
          </w:rPr>
          <w:t>10</w:t>
        </w:r>
        <w:r w:rsidR="005B6CC5">
          <w:rPr>
            <w:rFonts w:asciiTheme="minorHAnsi" w:eastAsiaTheme="minorEastAsia" w:hAnsiTheme="minorHAnsi" w:cstheme="minorBidi"/>
            <w:sz w:val="22"/>
            <w:szCs w:val="22"/>
            <w:lang w:eastAsia="en-NZ"/>
          </w:rPr>
          <w:tab/>
        </w:r>
        <w:r w:rsidR="005B6CC5" w:rsidRPr="008B2391">
          <w:rPr>
            <w:rStyle w:val="Hyperlink"/>
          </w:rPr>
          <w:t>Outcomes for young people who complete level 1-3 certificates</w:t>
        </w:r>
        <w:r w:rsidR="005B6CC5">
          <w:rPr>
            <w:webHidden/>
          </w:rPr>
          <w:tab/>
        </w:r>
        <w:r>
          <w:rPr>
            <w:webHidden/>
          </w:rPr>
          <w:fldChar w:fldCharType="begin"/>
        </w:r>
        <w:r w:rsidR="005B6CC5">
          <w:rPr>
            <w:webHidden/>
          </w:rPr>
          <w:instrText xml:space="preserve"> PAGEREF _Toc346271571 \h </w:instrText>
        </w:r>
        <w:r>
          <w:rPr>
            <w:webHidden/>
          </w:rPr>
        </w:r>
        <w:r>
          <w:rPr>
            <w:webHidden/>
          </w:rPr>
          <w:fldChar w:fldCharType="separate"/>
        </w:r>
        <w:r w:rsidR="005B6CC5">
          <w:rPr>
            <w:webHidden/>
          </w:rPr>
          <w:t>50</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2" w:history="1">
        <w:r w:rsidR="005B6CC5" w:rsidRPr="008B2391">
          <w:rPr>
            <w:rStyle w:val="Hyperlink"/>
          </w:rPr>
          <w:t>10.1</w:t>
        </w:r>
        <w:r w:rsidR="005B6CC5">
          <w:rPr>
            <w:rFonts w:asciiTheme="minorHAnsi" w:eastAsiaTheme="minorEastAsia" w:hAnsiTheme="minorHAnsi" w:cstheme="minorBidi"/>
            <w:sz w:val="22"/>
            <w:szCs w:val="22"/>
            <w:lang w:eastAsia="en-NZ"/>
          </w:rPr>
          <w:tab/>
        </w:r>
        <w:r w:rsidR="005B6CC5" w:rsidRPr="008B2391">
          <w:rPr>
            <w:rStyle w:val="Hyperlink"/>
          </w:rPr>
          <w:t>Introduction</w:t>
        </w:r>
        <w:r w:rsidR="005B6CC5">
          <w:rPr>
            <w:webHidden/>
          </w:rPr>
          <w:tab/>
        </w:r>
        <w:r>
          <w:rPr>
            <w:webHidden/>
          </w:rPr>
          <w:fldChar w:fldCharType="begin"/>
        </w:r>
        <w:r w:rsidR="005B6CC5">
          <w:rPr>
            <w:webHidden/>
          </w:rPr>
          <w:instrText xml:space="preserve"> PAGEREF _Toc346271572 \h </w:instrText>
        </w:r>
        <w:r>
          <w:rPr>
            <w:webHidden/>
          </w:rPr>
        </w:r>
        <w:r>
          <w:rPr>
            <w:webHidden/>
          </w:rPr>
          <w:fldChar w:fldCharType="separate"/>
        </w:r>
        <w:r w:rsidR="005B6CC5">
          <w:rPr>
            <w:webHidden/>
          </w:rPr>
          <w:t>50</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3" w:history="1">
        <w:r w:rsidR="005B6CC5" w:rsidRPr="008B2391">
          <w:rPr>
            <w:rStyle w:val="Hyperlink"/>
          </w:rPr>
          <w:t>10.2</w:t>
        </w:r>
        <w:r w:rsidR="005B6CC5">
          <w:rPr>
            <w:rFonts w:asciiTheme="minorHAnsi" w:eastAsiaTheme="minorEastAsia" w:hAnsiTheme="minorHAnsi" w:cstheme="minorBidi"/>
            <w:sz w:val="22"/>
            <w:szCs w:val="22"/>
            <w:lang w:eastAsia="en-NZ"/>
          </w:rPr>
          <w:tab/>
        </w:r>
        <w:r w:rsidR="005B6CC5" w:rsidRPr="008B2391">
          <w:rPr>
            <w:rStyle w:val="Hyperlink"/>
          </w:rPr>
          <w:t>What we found</w:t>
        </w:r>
        <w:r w:rsidR="005B6CC5">
          <w:rPr>
            <w:webHidden/>
          </w:rPr>
          <w:tab/>
        </w:r>
        <w:r>
          <w:rPr>
            <w:webHidden/>
          </w:rPr>
          <w:fldChar w:fldCharType="begin"/>
        </w:r>
        <w:r w:rsidR="005B6CC5">
          <w:rPr>
            <w:webHidden/>
          </w:rPr>
          <w:instrText xml:space="preserve"> PAGEREF _Toc346271573 \h </w:instrText>
        </w:r>
        <w:r>
          <w:rPr>
            <w:webHidden/>
          </w:rPr>
        </w:r>
        <w:r>
          <w:rPr>
            <w:webHidden/>
          </w:rPr>
          <w:fldChar w:fldCharType="separate"/>
        </w:r>
        <w:r w:rsidR="005B6CC5">
          <w:rPr>
            <w:webHidden/>
          </w:rPr>
          <w:t>50</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74" w:history="1">
        <w:r w:rsidR="005B6CC5" w:rsidRPr="008B2391">
          <w:rPr>
            <w:rStyle w:val="Hyperlink"/>
          </w:rPr>
          <w:t>11</w:t>
        </w:r>
        <w:r w:rsidR="005B6CC5">
          <w:rPr>
            <w:rFonts w:asciiTheme="minorHAnsi" w:eastAsiaTheme="minorEastAsia" w:hAnsiTheme="minorHAnsi" w:cstheme="minorBidi"/>
            <w:sz w:val="22"/>
            <w:szCs w:val="22"/>
            <w:lang w:eastAsia="en-NZ"/>
          </w:rPr>
          <w:tab/>
        </w:r>
        <w:r w:rsidR="005B6CC5" w:rsidRPr="008B2391">
          <w:rPr>
            <w:rStyle w:val="Hyperlink"/>
          </w:rPr>
          <w:t>A focus on outcomes by narrow field of study</w:t>
        </w:r>
        <w:r w:rsidR="005B6CC5">
          <w:rPr>
            <w:webHidden/>
          </w:rPr>
          <w:tab/>
        </w:r>
        <w:r>
          <w:rPr>
            <w:webHidden/>
          </w:rPr>
          <w:fldChar w:fldCharType="begin"/>
        </w:r>
        <w:r w:rsidR="005B6CC5">
          <w:rPr>
            <w:webHidden/>
          </w:rPr>
          <w:instrText xml:space="preserve"> PAGEREF _Toc346271574 \h </w:instrText>
        </w:r>
        <w:r>
          <w:rPr>
            <w:webHidden/>
          </w:rPr>
        </w:r>
        <w:r>
          <w:rPr>
            <w:webHidden/>
          </w:rPr>
          <w:fldChar w:fldCharType="separate"/>
        </w:r>
        <w:r w:rsidR="005B6CC5">
          <w:rPr>
            <w:webHidden/>
          </w:rPr>
          <w:t>56</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5" w:history="1">
        <w:r w:rsidR="005B6CC5" w:rsidRPr="008B2391">
          <w:rPr>
            <w:rStyle w:val="Hyperlink"/>
          </w:rPr>
          <w:t>11.1</w:t>
        </w:r>
        <w:r w:rsidR="005B6CC5">
          <w:rPr>
            <w:rFonts w:asciiTheme="minorHAnsi" w:eastAsiaTheme="minorEastAsia" w:hAnsiTheme="minorHAnsi" w:cstheme="minorBidi"/>
            <w:sz w:val="22"/>
            <w:szCs w:val="22"/>
            <w:lang w:eastAsia="en-NZ"/>
          </w:rPr>
          <w:tab/>
        </w:r>
        <w:r w:rsidR="005B6CC5" w:rsidRPr="008B2391">
          <w:rPr>
            <w:rStyle w:val="Hyperlink"/>
          </w:rPr>
          <w:t>Looking at narrow fields of study</w:t>
        </w:r>
        <w:r w:rsidR="005B6CC5">
          <w:rPr>
            <w:webHidden/>
          </w:rPr>
          <w:tab/>
        </w:r>
        <w:r>
          <w:rPr>
            <w:webHidden/>
          </w:rPr>
          <w:fldChar w:fldCharType="begin"/>
        </w:r>
        <w:r w:rsidR="005B6CC5">
          <w:rPr>
            <w:webHidden/>
          </w:rPr>
          <w:instrText xml:space="preserve"> PAGEREF _Toc346271575 \h </w:instrText>
        </w:r>
        <w:r>
          <w:rPr>
            <w:webHidden/>
          </w:rPr>
        </w:r>
        <w:r>
          <w:rPr>
            <w:webHidden/>
          </w:rPr>
          <w:fldChar w:fldCharType="separate"/>
        </w:r>
        <w:r w:rsidR="005B6CC5">
          <w:rPr>
            <w:webHidden/>
          </w:rPr>
          <w:t>56</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6" w:history="1">
        <w:r w:rsidR="005B6CC5" w:rsidRPr="008B2391">
          <w:rPr>
            <w:rStyle w:val="Hyperlink"/>
          </w:rPr>
          <w:t>11.2</w:t>
        </w:r>
        <w:r w:rsidR="005B6CC5">
          <w:rPr>
            <w:rFonts w:asciiTheme="minorHAnsi" w:eastAsiaTheme="minorEastAsia" w:hAnsiTheme="minorHAnsi" w:cstheme="minorBidi"/>
            <w:sz w:val="22"/>
            <w:szCs w:val="22"/>
            <w:lang w:eastAsia="en-NZ"/>
          </w:rPr>
          <w:tab/>
        </w:r>
        <w:r w:rsidR="005B6CC5" w:rsidRPr="008B2391">
          <w:rPr>
            <w:rStyle w:val="Hyperlink"/>
          </w:rPr>
          <w:t>Outcomes by narrow field for bachelors graduates</w:t>
        </w:r>
        <w:r w:rsidR="005B6CC5">
          <w:rPr>
            <w:webHidden/>
          </w:rPr>
          <w:tab/>
        </w:r>
        <w:r>
          <w:rPr>
            <w:webHidden/>
          </w:rPr>
          <w:fldChar w:fldCharType="begin"/>
        </w:r>
        <w:r w:rsidR="005B6CC5">
          <w:rPr>
            <w:webHidden/>
          </w:rPr>
          <w:instrText xml:space="preserve"> PAGEREF _Toc346271576 \h </w:instrText>
        </w:r>
        <w:r>
          <w:rPr>
            <w:webHidden/>
          </w:rPr>
        </w:r>
        <w:r>
          <w:rPr>
            <w:webHidden/>
          </w:rPr>
          <w:fldChar w:fldCharType="separate"/>
        </w:r>
        <w:r w:rsidR="005B6CC5">
          <w:rPr>
            <w:webHidden/>
          </w:rPr>
          <w:t>56</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7" w:history="1">
        <w:r w:rsidR="005B6CC5" w:rsidRPr="008B2391">
          <w:rPr>
            <w:rStyle w:val="Hyperlink"/>
          </w:rPr>
          <w:t>11.3</w:t>
        </w:r>
        <w:r w:rsidR="005B6CC5">
          <w:rPr>
            <w:rFonts w:asciiTheme="minorHAnsi" w:eastAsiaTheme="minorEastAsia" w:hAnsiTheme="minorHAnsi" w:cstheme="minorBidi"/>
            <w:sz w:val="22"/>
            <w:szCs w:val="22"/>
            <w:lang w:eastAsia="en-NZ"/>
          </w:rPr>
          <w:tab/>
        </w:r>
        <w:r w:rsidR="005B6CC5" w:rsidRPr="008B2391">
          <w:rPr>
            <w:rStyle w:val="Hyperlink"/>
          </w:rPr>
          <w:t>Outcomes by narrow field for level 1-3 certificate completers</w:t>
        </w:r>
        <w:r w:rsidR="005B6CC5">
          <w:rPr>
            <w:webHidden/>
          </w:rPr>
          <w:tab/>
        </w:r>
        <w:r>
          <w:rPr>
            <w:webHidden/>
          </w:rPr>
          <w:fldChar w:fldCharType="begin"/>
        </w:r>
        <w:r w:rsidR="005B6CC5">
          <w:rPr>
            <w:webHidden/>
          </w:rPr>
          <w:instrText xml:space="preserve"> PAGEREF _Toc346271577 \h </w:instrText>
        </w:r>
        <w:r>
          <w:rPr>
            <w:webHidden/>
          </w:rPr>
        </w:r>
        <w:r>
          <w:rPr>
            <w:webHidden/>
          </w:rPr>
          <w:fldChar w:fldCharType="separate"/>
        </w:r>
        <w:r w:rsidR="005B6CC5">
          <w:rPr>
            <w:webHidden/>
          </w:rPr>
          <w:t>63</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78" w:history="1">
        <w:r w:rsidR="005B6CC5" w:rsidRPr="008B2391">
          <w:rPr>
            <w:rStyle w:val="Hyperlink"/>
          </w:rPr>
          <w:t>12</w:t>
        </w:r>
        <w:r w:rsidR="005B6CC5">
          <w:rPr>
            <w:rFonts w:asciiTheme="minorHAnsi" w:eastAsiaTheme="minorEastAsia" w:hAnsiTheme="minorHAnsi" w:cstheme="minorBidi"/>
            <w:sz w:val="22"/>
            <w:szCs w:val="22"/>
            <w:lang w:eastAsia="en-NZ"/>
          </w:rPr>
          <w:tab/>
        </w:r>
        <w:r w:rsidR="005B6CC5" w:rsidRPr="008B2391">
          <w:rPr>
            <w:rStyle w:val="Hyperlink"/>
          </w:rPr>
          <w:t>Data and definitions</w:t>
        </w:r>
        <w:r w:rsidR="005B6CC5">
          <w:rPr>
            <w:webHidden/>
          </w:rPr>
          <w:tab/>
        </w:r>
        <w:r>
          <w:rPr>
            <w:webHidden/>
          </w:rPr>
          <w:fldChar w:fldCharType="begin"/>
        </w:r>
        <w:r w:rsidR="005B6CC5">
          <w:rPr>
            <w:webHidden/>
          </w:rPr>
          <w:instrText xml:space="preserve"> PAGEREF _Toc346271578 \h </w:instrText>
        </w:r>
        <w:r>
          <w:rPr>
            <w:webHidden/>
          </w:rPr>
        </w:r>
        <w:r>
          <w:rPr>
            <w:webHidden/>
          </w:rPr>
          <w:fldChar w:fldCharType="separate"/>
        </w:r>
        <w:r w:rsidR="005B6CC5">
          <w:rPr>
            <w:webHidden/>
          </w:rPr>
          <w:t>71</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79" w:history="1">
        <w:r w:rsidR="005B6CC5" w:rsidRPr="008B2391">
          <w:rPr>
            <w:rStyle w:val="Hyperlink"/>
          </w:rPr>
          <w:t>12.1</w:t>
        </w:r>
        <w:r w:rsidR="005B6CC5">
          <w:rPr>
            <w:rFonts w:asciiTheme="minorHAnsi" w:eastAsiaTheme="minorEastAsia" w:hAnsiTheme="minorHAnsi" w:cstheme="minorBidi"/>
            <w:sz w:val="22"/>
            <w:szCs w:val="22"/>
            <w:lang w:eastAsia="en-NZ"/>
          </w:rPr>
          <w:tab/>
        </w:r>
        <w:r w:rsidR="005B6CC5" w:rsidRPr="008B2391">
          <w:rPr>
            <w:rStyle w:val="Hyperlink"/>
          </w:rPr>
          <w:t>Data.</w:t>
        </w:r>
        <w:r w:rsidR="005B6CC5">
          <w:rPr>
            <w:webHidden/>
          </w:rPr>
          <w:tab/>
        </w:r>
        <w:r>
          <w:rPr>
            <w:webHidden/>
          </w:rPr>
          <w:fldChar w:fldCharType="begin"/>
        </w:r>
        <w:r w:rsidR="005B6CC5">
          <w:rPr>
            <w:webHidden/>
          </w:rPr>
          <w:instrText xml:space="preserve"> PAGEREF _Toc346271579 \h </w:instrText>
        </w:r>
        <w:r>
          <w:rPr>
            <w:webHidden/>
          </w:rPr>
        </w:r>
        <w:r>
          <w:rPr>
            <w:webHidden/>
          </w:rPr>
          <w:fldChar w:fldCharType="separate"/>
        </w:r>
        <w:r w:rsidR="005B6CC5">
          <w:rPr>
            <w:webHidden/>
          </w:rPr>
          <w:t>71</w:t>
        </w:r>
        <w:r>
          <w:rPr>
            <w:webHidden/>
          </w:rPr>
          <w:fldChar w:fldCharType="end"/>
        </w:r>
      </w:hyperlink>
    </w:p>
    <w:p w:rsidR="005B6CC5" w:rsidRDefault="0015785E">
      <w:pPr>
        <w:pStyle w:val="TOC2"/>
        <w:tabs>
          <w:tab w:val="left" w:pos="1320"/>
        </w:tabs>
        <w:rPr>
          <w:rFonts w:asciiTheme="minorHAnsi" w:eastAsiaTheme="minorEastAsia" w:hAnsiTheme="minorHAnsi" w:cstheme="minorBidi"/>
          <w:sz w:val="22"/>
          <w:szCs w:val="22"/>
          <w:lang w:eastAsia="en-NZ"/>
        </w:rPr>
      </w:pPr>
      <w:hyperlink w:anchor="_Toc346271580" w:history="1">
        <w:r w:rsidR="005B6CC5" w:rsidRPr="008B2391">
          <w:rPr>
            <w:rStyle w:val="Hyperlink"/>
          </w:rPr>
          <w:t>12.2</w:t>
        </w:r>
        <w:r w:rsidR="005B6CC5">
          <w:rPr>
            <w:rFonts w:asciiTheme="minorHAnsi" w:eastAsiaTheme="minorEastAsia" w:hAnsiTheme="minorHAnsi" w:cstheme="minorBidi"/>
            <w:sz w:val="22"/>
            <w:szCs w:val="22"/>
            <w:lang w:eastAsia="en-NZ"/>
          </w:rPr>
          <w:tab/>
        </w:r>
        <w:r w:rsidR="005B6CC5" w:rsidRPr="008B2391">
          <w:rPr>
            <w:rStyle w:val="Hyperlink"/>
          </w:rPr>
          <w:t>Definitions</w:t>
        </w:r>
        <w:r w:rsidR="005B6CC5">
          <w:rPr>
            <w:webHidden/>
          </w:rPr>
          <w:tab/>
        </w:r>
        <w:r>
          <w:rPr>
            <w:webHidden/>
          </w:rPr>
          <w:fldChar w:fldCharType="begin"/>
        </w:r>
        <w:r w:rsidR="005B6CC5">
          <w:rPr>
            <w:webHidden/>
          </w:rPr>
          <w:instrText xml:space="preserve"> PAGEREF _Toc346271580 \h </w:instrText>
        </w:r>
        <w:r>
          <w:rPr>
            <w:webHidden/>
          </w:rPr>
        </w:r>
        <w:r>
          <w:rPr>
            <w:webHidden/>
          </w:rPr>
          <w:fldChar w:fldCharType="separate"/>
        </w:r>
        <w:r w:rsidR="005B6CC5">
          <w:rPr>
            <w:webHidden/>
          </w:rPr>
          <w:t>73</w:t>
        </w:r>
        <w:r>
          <w:rPr>
            <w:webHidden/>
          </w:rPr>
          <w:fldChar w:fldCharType="end"/>
        </w:r>
      </w:hyperlink>
    </w:p>
    <w:p w:rsidR="005B6CC5" w:rsidRDefault="0015785E">
      <w:pPr>
        <w:pStyle w:val="TOC1"/>
        <w:rPr>
          <w:rFonts w:asciiTheme="minorHAnsi" w:eastAsiaTheme="minorEastAsia" w:hAnsiTheme="minorHAnsi" w:cstheme="minorBidi"/>
          <w:sz w:val="22"/>
          <w:szCs w:val="22"/>
          <w:lang w:eastAsia="en-NZ"/>
        </w:rPr>
      </w:pPr>
      <w:hyperlink w:anchor="_Toc346271581" w:history="1">
        <w:r w:rsidR="005B6CC5" w:rsidRPr="008B2391">
          <w:rPr>
            <w:rStyle w:val="Hyperlink"/>
          </w:rPr>
          <w:t>13</w:t>
        </w:r>
        <w:r w:rsidR="005B6CC5">
          <w:rPr>
            <w:rFonts w:asciiTheme="minorHAnsi" w:eastAsiaTheme="minorEastAsia" w:hAnsiTheme="minorHAnsi" w:cstheme="minorBidi"/>
            <w:sz w:val="22"/>
            <w:szCs w:val="22"/>
            <w:lang w:eastAsia="en-NZ"/>
          </w:rPr>
          <w:tab/>
        </w:r>
        <w:r w:rsidR="005B6CC5" w:rsidRPr="008B2391">
          <w:rPr>
            <w:rStyle w:val="Hyperlink"/>
          </w:rPr>
          <w:t>References</w:t>
        </w:r>
        <w:r w:rsidR="005B6CC5">
          <w:rPr>
            <w:webHidden/>
          </w:rPr>
          <w:tab/>
        </w:r>
        <w:r>
          <w:rPr>
            <w:webHidden/>
          </w:rPr>
          <w:fldChar w:fldCharType="begin"/>
        </w:r>
        <w:r w:rsidR="005B6CC5">
          <w:rPr>
            <w:webHidden/>
          </w:rPr>
          <w:instrText xml:space="preserve"> PAGEREF _Toc346271581 \h </w:instrText>
        </w:r>
        <w:r>
          <w:rPr>
            <w:webHidden/>
          </w:rPr>
        </w:r>
        <w:r>
          <w:rPr>
            <w:webHidden/>
          </w:rPr>
          <w:fldChar w:fldCharType="separate"/>
        </w:r>
        <w:r w:rsidR="005B6CC5">
          <w:rPr>
            <w:webHidden/>
          </w:rPr>
          <w:t>77</w:t>
        </w:r>
        <w:r>
          <w:rPr>
            <w:webHidden/>
          </w:rPr>
          <w:fldChar w:fldCharType="end"/>
        </w:r>
      </w:hyperlink>
    </w:p>
    <w:p w:rsidR="00177D52" w:rsidRDefault="0015785E" w:rsidP="009A78FC">
      <w:pPr>
        <w:rPr>
          <w:noProof/>
        </w:rPr>
      </w:pPr>
      <w:r>
        <w:rPr>
          <w:rFonts w:ascii="Arial" w:hAnsi="Arial" w:cs="Arial"/>
          <w:noProof/>
          <w:sz w:val="20"/>
          <w:szCs w:val="20"/>
        </w:rPr>
        <w:fldChar w:fldCharType="end"/>
      </w:r>
    </w:p>
    <w:p w:rsidR="00326930" w:rsidRDefault="00ED68DB" w:rsidP="00326930">
      <w:pPr>
        <w:pStyle w:val="Heading"/>
      </w:pPr>
      <w:r>
        <w:br w:type="page"/>
      </w:r>
      <w:r w:rsidR="004F525C" w:rsidRPr="00FA7235">
        <w:lastRenderedPageBreak/>
        <w:t>Figures</w:t>
      </w:r>
      <w:r w:rsidR="00942A6C">
        <w:t xml:space="preserve"> </w:t>
      </w:r>
    </w:p>
    <w:tbl>
      <w:tblPr>
        <w:tblW w:w="8732" w:type="dxa"/>
        <w:tblLayout w:type="fixed"/>
        <w:tblLook w:val="01E0"/>
      </w:tblPr>
      <w:tblGrid>
        <w:gridCol w:w="680"/>
        <w:gridCol w:w="8052"/>
      </w:tblGrid>
      <w:tr w:rsidR="009A33C6" w:rsidTr="002B24FE">
        <w:tc>
          <w:tcPr>
            <w:tcW w:w="680" w:type="dxa"/>
          </w:tcPr>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9A33C6" w:rsidRDefault="009A33C6" w:rsidP="006B06E8">
            <w:pPr>
              <w:pStyle w:val="Figure-Table"/>
              <w:spacing w:before="0" w:after="0" w:line="240" w:lineRule="auto"/>
            </w:pPr>
            <w:r>
              <w:t>1</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9A33C6" w:rsidRDefault="009A33C6" w:rsidP="006B06E8">
            <w:pPr>
              <w:pStyle w:val="Figure-Table"/>
              <w:spacing w:before="0" w:after="0" w:line="240" w:lineRule="auto"/>
            </w:pPr>
            <w:r>
              <w:t>2</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9A33C6" w:rsidRDefault="009A33C6" w:rsidP="006B06E8">
            <w:pPr>
              <w:pStyle w:val="Figure-Table"/>
              <w:spacing w:before="0" w:after="0" w:line="240" w:lineRule="auto"/>
            </w:pPr>
            <w:r>
              <w:t>3</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DF6BD1" w:rsidRDefault="00DF6BD1" w:rsidP="006B06E8">
            <w:pPr>
              <w:pStyle w:val="Figure-Table"/>
              <w:spacing w:before="0" w:after="0" w:line="240" w:lineRule="auto"/>
            </w:pPr>
          </w:p>
          <w:p w:rsidR="009A33C6" w:rsidRDefault="009A33C6" w:rsidP="006B06E8">
            <w:pPr>
              <w:pStyle w:val="Figure-Table"/>
              <w:spacing w:before="0" w:after="0" w:line="240" w:lineRule="auto"/>
            </w:pPr>
            <w:r>
              <w:t>4</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9A33C6" w:rsidRDefault="009A33C6" w:rsidP="006B06E8">
            <w:pPr>
              <w:pStyle w:val="Figure-Table"/>
              <w:spacing w:before="0" w:after="0" w:line="240" w:lineRule="auto"/>
            </w:pPr>
            <w:r>
              <w:t>5</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DF6BD1" w:rsidRDefault="00DF6BD1" w:rsidP="006B06E8">
            <w:pPr>
              <w:pStyle w:val="Figure-Table"/>
              <w:spacing w:before="0" w:after="0" w:line="240" w:lineRule="auto"/>
            </w:pPr>
          </w:p>
          <w:p w:rsidR="009A33C6" w:rsidRDefault="009A33C6" w:rsidP="006B06E8">
            <w:pPr>
              <w:pStyle w:val="Figure-Table"/>
              <w:spacing w:before="0" w:after="0" w:line="240" w:lineRule="auto"/>
            </w:pPr>
            <w:r>
              <w:t>6</w:t>
            </w:r>
          </w:p>
          <w:p w:rsidR="006B06E8" w:rsidRDefault="006B06E8" w:rsidP="006B06E8">
            <w:pPr>
              <w:pStyle w:val="Figure-Table"/>
              <w:spacing w:before="0" w:after="0" w:line="240" w:lineRule="auto"/>
            </w:pPr>
          </w:p>
          <w:p w:rsidR="006B06E8" w:rsidRDefault="006B06E8" w:rsidP="006B06E8">
            <w:pPr>
              <w:pStyle w:val="Figure-Table"/>
              <w:spacing w:before="0" w:after="0" w:line="240" w:lineRule="auto"/>
            </w:pPr>
          </w:p>
          <w:p w:rsidR="009A33C6" w:rsidRDefault="009A33C6" w:rsidP="006B06E8">
            <w:pPr>
              <w:pStyle w:val="Figure-Table"/>
              <w:spacing w:before="0" w:after="0" w:line="240" w:lineRule="auto"/>
            </w:pPr>
            <w:r>
              <w:t>7</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r>
              <w:t>8</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4B3E84" w:rsidRDefault="004B3E84" w:rsidP="006B06E8">
            <w:pPr>
              <w:pStyle w:val="Figure-Table"/>
              <w:spacing w:before="0" w:after="0" w:line="240" w:lineRule="auto"/>
            </w:pPr>
          </w:p>
          <w:p w:rsidR="004318F3" w:rsidRDefault="004318F3" w:rsidP="006B06E8">
            <w:pPr>
              <w:pStyle w:val="Figure-Table"/>
              <w:spacing w:before="0" w:after="0" w:line="240" w:lineRule="auto"/>
            </w:pPr>
            <w:r>
              <w:t>9</w:t>
            </w:r>
          </w:p>
          <w:p w:rsidR="004318F3" w:rsidRDefault="004318F3" w:rsidP="006B06E8">
            <w:pPr>
              <w:pStyle w:val="Figure-Table"/>
              <w:spacing w:before="0" w:after="0" w:line="240" w:lineRule="auto"/>
            </w:pPr>
          </w:p>
          <w:p w:rsidR="009A33C6" w:rsidRDefault="009A33C6" w:rsidP="006B06E8">
            <w:pPr>
              <w:pStyle w:val="Figure-Table"/>
              <w:spacing w:before="0" w:after="0" w:line="240" w:lineRule="auto"/>
            </w:pPr>
            <w:r>
              <w:t>10</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4B3E84" w:rsidRDefault="004B3E84" w:rsidP="006B06E8">
            <w:pPr>
              <w:pStyle w:val="Figure-Table"/>
              <w:spacing w:before="0" w:after="0" w:line="240" w:lineRule="auto"/>
            </w:pPr>
          </w:p>
          <w:p w:rsidR="009A33C6" w:rsidRDefault="009A33C6" w:rsidP="006B06E8">
            <w:pPr>
              <w:pStyle w:val="Figure-Table"/>
              <w:spacing w:before="0" w:after="0" w:line="240" w:lineRule="auto"/>
            </w:pPr>
            <w:r>
              <w:t>11</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4B3E84" w:rsidRDefault="004B3E84" w:rsidP="006B06E8">
            <w:pPr>
              <w:pStyle w:val="Figure-Table"/>
              <w:spacing w:before="0" w:after="0" w:line="240" w:lineRule="auto"/>
            </w:pPr>
          </w:p>
          <w:p w:rsidR="009A33C6" w:rsidRDefault="009A33C6" w:rsidP="006B06E8">
            <w:pPr>
              <w:pStyle w:val="Figure-Table"/>
              <w:spacing w:before="0" w:after="0" w:line="240" w:lineRule="auto"/>
            </w:pPr>
            <w:r>
              <w:t>12</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9A33C6" w:rsidRDefault="009A33C6" w:rsidP="006B06E8">
            <w:pPr>
              <w:pStyle w:val="Figure-Table"/>
              <w:spacing w:before="0" w:after="0" w:line="240" w:lineRule="auto"/>
            </w:pPr>
            <w:r>
              <w:t>13</w:t>
            </w:r>
          </w:p>
          <w:p w:rsidR="004318F3" w:rsidRDefault="004318F3" w:rsidP="006B06E8">
            <w:pPr>
              <w:pStyle w:val="Figure-Table"/>
              <w:spacing w:before="0" w:after="0" w:line="240" w:lineRule="auto"/>
            </w:pPr>
          </w:p>
          <w:p w:rsidR="004318F3" w:rsidRDefault="004318F3" w:rsidP="006B06E8">
            <w:pPr>
              <w:pStyle w:val="Figure-Table"/>
              <w:spacing w:before="0" w:after="0" w:line="240" w:lineRule="auto"/>
            </w:pPr>
          </w:p>
          <w:p w:rsidR="009A33C6" w:rsidRDefault="009A33C6" w:rsidP="004B3E84">
            <w:pPr>
              <w:pStyle w:val="Figure-Table"/>
              <w:spacing w:before="0" w:after="0" w:line="240" w:lineRule="auto"/>
            </w:pPr>
          </w:p>
        </w:tc>
        <w:tc>
          <w:tcPr>
            <w:tcW w:w="8052" w:type="dxa"/>
          </w:tcPr>
          <w:p w:rsidR="005B6CC5" w:rsidRDefault="0015785E">
            <w:pPr>
              <w:pStyle w:val="TableofFigures"/>
              <w:rPr>
                <w:rFonts w:asciiTheme="minorHAnsi" w:eastAsiaTheme="minorEastAsia" w:hAnsiTheme="minorHAnsi" w:cstheme="minorBidi"/>
                <w:noProof/>
                <w:sz w:val="22"/>
                <w:szCs w:val="22"/>
                <w:lang w:eastAsia="en-NZ"/>
              </w:rPr>
            </w:pPr>
            <w:r w:rsidRPr="0015785E">
              <w:fldChar w:fldCharType="begin"/>
            </w:r>
            <w:r w:rsidR="006B595C">
              <w:instrText xml:space="preserve"> TOC \h \z \t "Figure label" \c </w:instrText>
            </w:r>
            <w:r w:rsidRPr="0015785E">
              <w:fldChar w:fldCharType="separate"/>
            </w:r>
            <w:hyperlink w:anchor="_Toc346271582" w:history="1">
              <w:r w:rsidR="005B6CC5" w:rsidRPr="0053144E">
                <w:rPr>
                  <w:rStyle w:val="Hyperlink"/>
                  <w:noProof/>
                </w:rPr>
                <w:t>Median earnings of young domestic completers two and five years after study, by qualification level</w:t>
              </w:r>
              <w:r w:rsidR="005B6CC5">
                <w:rPr>
                  <w:noProof/>
                  <w:webHidden/>
                </w:rPr>
                <w:tab/>
              </w:r>
              <w:r>
                <w:rPr>
                  <w:noProof/>
                  <w:webHidden/>
                </w:rPr>
                <w:fldChar w:fldCharType="begin"/>
              </w:r>
              <w:r w:rsidR="005B6CC5">
                <w:rPr>
                  <w:noProof/>
                  <w:webHidden/>
                </w:rPr>
                <w:instrText xml:space="preserve"> PAGEREF _Toc346271582 \h </w:instrText>
              </w:r>
              <w:r>
                <w:rPr>
                  <w:noProof/>
                  <w:webHidden/>
                </w:rPr>
              </w:r>
              <w:r>
                <w:rPr>
                  <w:noProof/>
                  <w:webHidden/>
                </w:rPr>
                <w:fldChar w:fldCharType="separate"/>
              </w:r>
              <w:r w:rsidR="005B6CC5">
                <w:rPr>
                  <w:noProof/>
                  <w:webHidden/>
                </w:rPr>
                <w:t>10</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3" w:history="1">
              <w:r w:rsidR="005B6CC5" w:rsidRPr="0053144E">
                <w:rPr>
                  <w:rStyle w:val="Hyperlink"/>
                  <w:noProof/>
                </w:rPr>
                <w:t>Median and upper and lower quartile earnings for young domestic doctoral degree completers in the first five years after study</w:t>
              </w:r>
              <w:r w:rsidR="005B6CC5">
                <w:rPr>
                  <w:noProof/>
                  <w:webHidden/>
                </w:rPr>
                <w:tab/>
              </w:r>
              <w:r>
                <w:rPr>
                  <w:noProof/>
                  <w:webHidden/>
                </w:rPr>
                <w:fldChar w:fldCharType="begin"/>
              </w:r>
              <w:r w:rsidR="005B6CC5">
                <w:rPr>
                  <w:noProof/>
                  <w:webHidden/>
                </w:rPr>
                <w:instrText xml:space="preserve"> PAGEREF _Toc346271583 \h </w:instrText>
              </w:r>
              <w:r>
                <w:rPr>
                  <w:noProof/>
                  <w:webHidden/>
                </w:rPr>
              </w:r>
              <w:r>
                <w:rPr>
                  <w:noProof/>
                  <w:webHidden/>
                </w:rPr>
                <w:fldChar w:fldCharType="separate"/>
              </w:r>
              <w:r w:rsidR="005B6CC5">
                <w:rPr>
                  <w:noProof/>
                  <w:webHidden/>
                </w:rPr>
                <w:t>16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4" w:history="1">
              <w:r w:rsidR="005B6CC5" w:rsidRPr="0053144E">
                <w:rPr>
                  <w:rStyle w:val="Hyperlink"/>
                  <w:noProof/>
                </w:rPr>
                <w:t>Median and upper and lower quartile earnings for young domestic masters degree graduates in the first five years after study</w:t>
              </w:r>
              <w:r w:rsidR="005B6CC5">
                <w:rPr>
                  <w:noProof/>
                  <w:webHidden/>
                </w:rPr>
                <w:tab/>
              </w:r>
              <w:r>
                <w:rPr>
                  <w:noProof/>
                  <w:webHidden/>
                </w:rPr>
                <w:fldChar w:fldCharType="begin"/>
              </w:r>
              <w:r w:rsidR="005B6CC5">
                <w:rPr>
                  <w:noProof/>
                  <w:webHidden/>
                </w:rPr>
                <w:instrText xml:space="preserve"> PAGEREF _Toc346271584 \h </w:instrText>
              </w:r>
              <w:r>
                <w:rPr>
                  <w:noProof/>
                  <w:webHidden/>
                </w:rPr>
              </w:r>
              <w:r>
                <w:rPr>
                  <w:noProof/>
                  <w:webHidden/>
                </w:rPr>
                <w:fldChar w:fldCharType="separate"/>
              </w:r>
              <w:r w:rsidR="005B6CC5">
                <w:rPr>
                  <w:noProof/>
                  <w:webHidden/>
                </w:rPr>
                <w:t>21</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5" w:history="1">
              <w:r w:rsidR="005B6CC5" w:rsidRPr="0053144E">
                <w:rPr>
                  <w:rStyle w:val="Hyperlink"/>
                  <w:noProof/>
                </w:rPr>
                <w:t>Median and upper and lower quartile earnings for young domestic level 8 qualification completers in the first five years after study</w:t>
              </w:r>
              <w:r w:rsidR="005B6CC5">
                <w:rPr>
                  <w:noProof/>
                  <w:webHidden/>
                </w:rPr>
                <w:tab/>
              </w:r>
              <w:r>
                <w:rPr>
                  <w:noProof/>
                  <w:webHidden/>
                </w:rPr>
                <w:fldChar w:fldCharType="begin"/>
              </w:r>
              <w:r w:rsidR="005B6CC5">
                <w:rPr>
                  <w:noProof/>
                  <w:webHidden/>
                </w:rPr>
                <w:instrText xml:space="preserve"> PAGEREF _Toc346271585 \h </w:instrText>
              </w:r>
              <w:r>
                <w:rPr>
                  <w:noProof/>
                  <w:webHidden/>
                </w:rPr>
              </w:r>
              <w:r>
                <w:rPr>
                  <w:noProof/>
                  <w:webHidden/>
                </w:rPr>
                <w:fldChar w:fldCharType="separate"/>
              </w:r>
              <w:r w:rsidR="005B6CC5">
                <w:rPr>
                  <w:noProof/>
                  <w:webHidden/>
                </w:rPr>
                <w:t>26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6" w:history="1">
              <w:r w:rsidR="005B6CC5" w:rsidRPr="0053144E">
                <w:rPr>
                  <w:rStyle w:val="Hyperlink"/>
                  <w:noProof/>
                </w:rPr>
                <w:t>Median and upper and lower quartile earnings for young domestic graduate certificate and diploma completers in the first five years after study</w:t>
              </w:r>
              <w:r w:rsidR="005B6CC5">
                <w:rPr>
                  <w:noProof/>
                  <w:webHidden/>
                </w:rPr>
                <w:tab/>
              </w:r>
              <w:r>
                <w:rPr>
                  <w:noProof/>
                  <w:webHidden/>
                </w:rPr>
                <w:fldChar w:fldCharType="begin"/>
              </w:r>
              <w:r w:rsidR="005B6CC5">
                <w:rPr>
                  <w:noProof/>
                  <w:webHidden/>
                </w:rPr>
                <w:instrText xml:space="preserve"> PAGEREF _Toc346271586 \h </w:instrText>
              </w:r>
              <w:r>
                <w:rPr>
                  <w:noProof/>
                  <w:webHidden/>
                </w:rPr>
              </w:r>
              <w:r>
                <w:rPr>
                  <w:noProof/>
                  <w:webHidden/>
                </w:rPr>
                <w:fldChar w:fldCharType="separate"/>
              </w:r>
              <w:r w:rsidR="005B6CC5">
                <w:rPr>
                  <w:noProof/>
                  <w:webHidden/>
                </w:rPr>
                <w:t>31</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7" w:history="1">
              <w:r w:rsidR="005B6CC5" w:rsidRPr="0053144E">
                <w:rPr>
                  <w:rStyle w:val="Hyperlink"/>
                  <w:noProof/>
                </w:rPr>
                <w:t>Median and upper and lower quartile earnings for young domestic bachelors graduates in the first five years after study</w:t>
              </w:r>
              <w:r w:rsidR="005B6CC5">
                <w:rPr>
                  <w:noProof/>
                  <w:webHidden/>
                </w:rPr>
                <w:tab/>
              </w:r>
              <w:r>
                <w:rPr>
                  <w:noProof/>
                  <w:webHidden/>
                </w:rPr>
                <w:fldChar w:fldCharType="begin"/>
              </w:r>
              <w:r w:rsidR="005B6CC5">
                <w:rPr>
                  <w:noProof/>
                  <w:webHidden/>
                </w:rPr>
                <w:instrText xml:space="preserve"> PAGEREF _Toc346271587 \h </w:instrText>
              </w:r>
              <w:r>
                <w:rPr>
                  <w:noProof/>
                  <w:webHidden/>
                </w:rPr>
              </w:r>
              <w:r>
                <w:rPr>
                  <w:noProof/>
                  <w:webHidden/>
                </w:rPr>
                <w:fldChar w:fldCharType="separate"/>
              </w:r>
              <w:r w:rsidR="005B6CC5">
                <w:rPr>
                  <w:noProof/>
                  <w:webHidden/>
                </w:rPr>
                <w:t>36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8" w:history="1">
              <w:r w:rsidR="005B6CC5" w:rsidRPr="0053144E">
                <w:rPr>
                  <w:rStyle w:val="Hyperlink"/>
                  <w:noProof/>
                </w:rPr>
                <w:t>Median earnings of young domestic bachelors graduates two and five years after study</w:t>
              </w:r>
              <w:r w:rsidR="005B6CC5">
                <w:rPr>
                  <w:noProof/>
                  <w:webHidden/>
                </w:rPr>
                <w:tab/>
              </w:r>
              <w:r>
                <w:rPr>
                  <w:noProof/>
                  <w:webHidden/>
                </w:rPr>
                <w:fldChar w:fldCharType="begin"/>
              </w:r>
              <w:r w:rsidR="005B6CC5">
                <w:rPr>
                  <w:noProof/>
                  <w:webHidden/>
                </w:rPr>
                <w:instrText xml:space="preserve"> PAGEREF _Toc346271588 \h </w:instrText>
              </w:r>
              <w:r>
                <w:rPr>
                  <w:noProof/>
                  <w:webHidden/>
                </w:rPr>
              </w:r>
              <w:r>
                <w:rPr>
                  <w:noProof/>
                  <w:webHidden/>
                </w:rPr>
                <w:fldChar w:fldCharType="separate"/>
              </w:r>
              <w:r w:rsidR="005B6CC5">
                <w:rPr>
                  <w:noProof/>
                  <w:webHidden/>
                </w:rPr>
                <w:t>36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89" w:history="1">
              <w:r w:rsidR="005B6CC5" w:rsidRPr="0053144E">
                <w:rPr>
                  <w:rStyle w:val="Hyperlink"/>
                  <w:noProof/>
                </w:rPr>
                <w:t>Median and upper and lower quartile earnings for young domestic diploma completers in the first five years after study</w:t>
              </w:r>
              <w:r w:rsidR="005B6CC5">
                <w:rPr>
                  <w:noProof/>
                  <w:webHidden/>
                </w:rPr>
                <w:tab/>
              </w:r>
              <w:r>
                <w:rPr>
                  <w:noProof/>
                  <w:webHidden/>
                </w:rPr>
                <w:fldChar w:fldCharType="begin"/>
              </w:r>
              <w:r w:rsidR="005B6CC5">
                <w:rPr>
                  <w:noProof/>
                  <w:webHidden/>
                </w:rPr>
                <w:instrText xml:space="preserve"> PAGEREF _Toc346271589 \h </w:instrText>
              </w:r>
              <w:r>
                <w:rPr>
                  <w:noProof/>
                  <w:webHidden/>
                </w:rPr>
              </w:r>
              <w:r>
                <w:rPr>
                  <w:noProof/>
                  <w:webHidden/>
                </w:rPr>
                <w:fldChar w:fldCharType="separate"/>
              </w:r>
              <w:r w:rsidR="005B6CC5">
                <w:rPr>
                  <w:noProof/>
                  <w:webHidden/>
                </w:rPr>
                <w:t>41</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90" w:history="1">
              <w:r w:rsidR="005B6CC5" w:rsidRPr="0053144E">
                <w:rPr>
                  <w:rStyle w:val="Hyperlink"/>
                  <w:noProof/>
                </w:rPr>
                <w:t>Median earnings of young domestic diploma completers two and five years after study</w:t>
              </w:r>
              <w:r w:rsidR="005B6CC5">
                <w:rPr>
                  <w:noProof/>
                  <w:webHidden/>
                </w:rPr>
                <w:tab/>
              </w:r>
              <w:r>
                <w:rPr>
                  <w:noProof/>
                  <w:webHidden/>
                </w:rPr>
                <w:fldChar w:fldCharType="begin"/>
              </w:r>
              <w:r w:rsidR="005B6CC5">
                <w:rPr>
                  <w:noProof/>
                  <w:webHidden/>
                </w:rPr>
                <w:instrText xml:space="preserve"> PAGEREF _Toc346271590 \h </w:instrText>
              </w:r>
              <w:r>
                <w:rPr>
                  <w:noProof/>
                  <w:webHidden/>
                </w:rPr>
              </w:r>
              <w:r>
                <w:rPr>
                  <w:noProof/>
                  <w:webHidden/>
                </w:rPr>
                <w:fldChar w:fldCharType="separate"/>
              </w:r>
              <w:r w:rsidR="005B6CC5">
                <w:rPr>
                  <w:noProof/>
                  <w:webHidden/>
                </w:rPr>
                <w:t>41</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91" w:history="1">
              <w:r w:rsidR="005B6CC5" w:rsidRPr="0053144E">
                <w:rPr>
                  <w:rStyle w:val="Hyperlink"/>
                  <w:noProof/>
                </w:rPr>
                <w:t>Median and upper and lower quartile earnings for young domestic level 4 certificate completers in the first five years after study</w:t>
              </w:r>
              <w:r w:rsidR="005B6CC5">
                <w:rPr>
                  <w:noProof/>
                  <w:webHidden/>
                </w:rPr>
                <w:tab/>
              </w:r>
              <w:r>
                <w:rPr>
                  <w:noProof/>
                  <w:webHidden/>
                </w:rPr>
                <w:fldChar w:fldCharType="begin"/>
              </w:r>
              <w:r w:rsidR="005B6CC5">
                <w:rPr>
                  <w:noProof/>
                  <w:webHidden/>
                </w:rPr>
                <w:instrText xml:space="preserve"> PAGEREF _Toc346271591 \h </w:instrText>
              </w:r>
              <w:r>
                <w:rPr>
                  <w:noProof/>
                  <w:webHidden/>
                </w:rPr>
              </w:r>
              <w:r>
                <w:rPr>
                  <w:noProof/>
                  <w:webHidden/>
                </w:rPr>
                <w:fldChar w:fldCharType="separate"/>
              </w:r>
              <w:r w:rsidR="005B6CC5">
                <w:rPr>
                  <w:noProof/>
                  <w:webHidden/>
                </w:rPr>
                <w:t>46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92" w:history="1">
              <w:r w:rsidR="005B6CC5" w:rsidRPr="0053144E">
                <w:rPr>
                  <w:rStyle w:val="Hyperlink"/>
                  <w:noProof/>
                </w:rPr>
                <w:t>Median earnings of young domestic level 4 certificate completers two and five years after study</w:t>
              </w:r>
              <w:r w:rsidR="005B6CC5">
                <w:rPr>
                  <w:noProof/>
                  <w:webHidden/>
                </w:rPr>
                <w:tab/>
              </w:r>
              <w:r>
                <w:rPr>
                  <w:noProof/>
                  <w:webHidden/>
                </w:rPr>
                <w:fldChar w:fldCharType="begin"/>
              </w:r>
              <w:r w:rsidR="005B6CC5">
                <w:rPr>
                  <w:noProof/>
                  <w:webHidden/>
                </w:rPr>
                <w:instrText xml:space="preserve"> PAGEREF _Toc346271592 \h </w:instrText>
              </w:r>
              <w:r>
                <w:rPr>
                  <w:noProof/>
                  <w:webHidden/>
                </w:rPr>
              </w:r>
              <w:r>
                <w:rPr>
                  <w:noProof/>
                  <w:webHidden/>
                </w:rPr>
                <w:fldChar w:fldCharType="separate"/>
              </w:r>
              <w:r w:rsidR="005B6CC5">
                <w:rPr>
                  <w:noProof/>
                  <w:webHidden/>
                </w:rPr>
                <w:t>46</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93" w:history="1">
              <w:r w:rsidR="005B6CC5" w:rsidRPr="0053144E">
                <w:rPr>
                  <w:rStyle w:val="Hyperlink"/>
                  <w:noProof/>
                </w:rPr>
                <w:t>Median and upper and lower quartile earnings for young domestic level 1-3 certificate completers in the first five years after study</w:t>
              </w:r>
              <w:r w:rsidR="005B6CC5">
                <w:rPr>
                  <w:noProof/>
                  <w:webHidden/>
                </w:rPr>
                <w:tab/>
              </w:r>
              <w:r>
                <w:rPr>
                  <w:noProof/>
                  <w:webHidden/>
                </w:rPr>
                <w:fldChar w:fldCharType="begin"/>
              </w:r>
              <w:r w:rsidR="005B6CC5">
                <w:rPr>
                  <w:noProof/>
                  <w:webHidden/>
                </w:rPr>
                <w:instrText xml:space="preserve"> PAGEREF _Toc346271593 \h </w:instrText>
              </w:r>
              <w:r>
                <w:rPr>
                  <w:noProof/>
                  <w:webHidden/>
                </w:rPr>
              </w:r>
              <w:r>
                <w:rPr>
                  <w:noProof/>
                  <w:webHidden/>
                </w:rPr>
                <w:fldChar w:fldCharType="separate"/>
              </w:r>
              <w:r w:rsidR="005B6CC5">
                <w:rPr>
                  <w:noProof/>
                  <w:webHidden/>
                </w:rPr>
                <w:t>52</w:t>
              </w:r>
              <w:r>
                <w:rPr>
                  <w:noProof/>
                  <w:webHidden/>
                </w:rPr>
                <w:fldChar w:fldCharType="end"/>
              </w:r>
            </w:hyperlink>
          </w:p>
          <w:p w:rsidR="005B6CC5" w:rsidRDefault="0015785E">
            <w:pPr>
              <w:pStyle w:val="TableofFigures"/>
              <w:rPr>
                <w:rFonts w:asciiTheme="minorHAnsi" w:eastAsiaTheme="minorEastAsia" w:hAnsiTheme="minorHAnsi" w:cstheme="minorBidi"/>
                <w:noProof/>
                <w:sz w:val="22"/>
                <w:szCs w:val="22"/>
                <w:lang w:eastAsia="en-NZ"/>
              </w:rPr>
            </w:pPr>
            <w:hyperlink w:anchor="_Toc346271594" w:history="1">
              <w:r w:rsidR="005B6CC5" w:rsidRPr="0053144E">
                <w:rPr>
                  <w:rStyle w:val="Hyperlink"/>
                  <w:noProof/>
                </w:rPr>
                <w:t>Median earnings of young domestic level 1-3 certificate completers two and five years after study</w:t>
              </w:r>
              <w:r w:rsidR="005B6CC5">
                <w:rPr>
                  <w:noProof/>
                  <w:webHidden/>
                </w:rPr>
                <w:tab/>
              </w:r>
              <w:r>
                <w:rPr>
                  <w:noProof/>
                  <w:webHidden/>
                </w:rPr>
                <w:fldChar w:fldCharType="begin"/>
              </w:r>
              <w:r w:rsidR="005B6CC5">
                <w:rPr>
                  <w:noProof/>
                  <w:webHidden/>
                </w:rPr>
                <w:instrText xml:space="preserve"> PAGEREF _Toc346271594 \h </w:instrText>
              </w:r>
              <w:r>
                <w:rPr>
                  <w:noProof/>
                  <w:webHidden/>
                </w:rPr>
              </w:r>
              <w:r>
                <w:rPr>
                  <w:noProof/>
                  <w:webHidden/>
                </w:rPr>
                <w:fldChar w:fldCharType="separate"/>
              </w:r>
              <w:r w:rsidR="005B6CC5">
                <w:rPr>
                  <w:noProof/>
                  <w:webHidden/>
                </w:rPr>
                <w:t>52</w:t>
              </w:r>
              <w:r>
                <w:rPr>
                  <w:noProof/>
                  <w:webHidden/>
                </w:rPr>
                <w:fldChar w:fldCharType="end"/>
              </w:r>
            </w:hyperlink>
          </w:p>
          <w:p w:rsidR="009A33C6" w:rsidRDefault="0015785E" w:rsidP="009A33C6">
            <w:r>
              <w:fldChar w:fldCharType="end"/>
            </w:r>
          </w:p>
          <w:p w:rsidR="006B595C" w:rsidRDefault="006B595C" w:rsidP="009A33C6"/>
        </w:tc>
      </w:tr>
    </w:tbl>
    <w:p w:rsidR="009A33C6" w:rsidRDefault="009A33C6" w:rsidP="00065B09"/>
    <w:p w:rsidR="00ED68DB" w:rsidRDefault="00721E8C" w:rsidP="009A7099">
      <w:pPr>
        <w:pStyle w:val="Heading"/>
      </w:pPr>
      <w:r>
        <w:br w:type="page"/>
      </w:r>
      <w:r w:rsidR="009A7099">
        <w:lastRenderedPageBreak/>
        <w:t>Tables</w:t>
      </w:r>
      <w:r w:rsidR="00942A6C">
        <w:t xml:space="preserve"> </w:t>
      </w:r>
    </w:p>
    <w:tbl>
      <w:tblPr>
        <w:tblW w:w="8732" w:type="dxa"/>
        <w:tblLayout w:type="fixed"/>
        <w:tblLook w:val="01E0"/>
      </w:tblPr>
      <w:tblGrid>
        <w:gridCol w:w="680"/>
        <w:gridCol w:w="8052"/>
      </w:tblGrid>
      <w:tr w:rsidR="006B595C" w:rsidTr="002B24FE">
        <w:tc>
          <w:tcPr>
            <w:tcW w:w="680" w:type="dxa"/>
          </w:tcPr>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2</w:t>
            </w:r>
          </w:p>
          <w:p w:rsidR="00D44578" w:rsidRDefault="00D44578"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3</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4</w:t>
            </w:r>
          </w:p>
          <w:p w:rsidR="00D44578" w:rsidRDefault="00D44578"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5</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6</w:t>
            </w:r>
          </w:p>
          <w:p w:rsidR="006B595C" w:rsidRDefault="006B595C"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EF5E8A" w:rsidRDefault="00CC1047" w:rsidP="004B3E84">
            <w:pPr>
              <w:pStyle w:val="Figure-Table"/>
              <w:spacing w:before="0" w:after="0" w:line="240" w:lineRule="auto"/>
            </w:pPr>
            <w:r>
              <w:t>7</w:t>
            </w:r>
          </w:p>
          <w:p w:rsidR="00EF5E8A" w:rsidRDefault="00EF5E8A"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CC1047" w:rsidRDefault="00CC1047" w:rsidP="004B3E84">
            <w:pPr>
              <w:pStyle w:val="Figure-Table"/>
              <w:spacing w:before="0" w:after="0" w:line="240" w:lineRule="auto"/>
            </w:pPr>
            <w:r>
              <w:t>8</w:t>
            </w:r>
          </w:p>
          <w:p w:rsidR="00CC1047" w:rsidRDefault="00CC1047"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9</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10</w:t>
            </w:r>
          </w:p>
          <w:p w:rsidR="00EF5E8A" w:rsidRDefault="00EF5E8A"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11</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CC1047" w:rsidRDefault="006B595C" w:rsidP="004B3E84">
            <w:pPr>
              <w:pStyle w:val="Figure-Table"/>
              <w:spacing w:before="0" w:after="0" w:line="240" w:lineRule="auto"/>
            </w:pPr>
            <w:r>
              <w:t>12</w:t>
            </w:r>
          </w:p>
          <w:p w:rsidR="00CC1047" w:rsidRDefault="00CC1047"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13</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14</w:t>
            </w:r>
          </w:p>
          <w:p w:rsidR="00EF5E8A" w:rsidRDefault="00EF5E8A"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15</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16</w:t>
            </w:r>
          </w:p>
          <w:p w:rsidR="0003007F" w:rsidRDefault="0003007F" w:rsidP="004B3E84">
            <w:pPr>
              <w:pStyle w:val="Figure-Table"/>
              <w:spacing w:before="0" w:after="0" w:line="240" w:lineRule="auto"/>
            </w:pP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17</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18</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19</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6B595C" w:rsidRDefault="006B595C" w:rsidP="004B3E84">
            <w:pPr>
              <w:pStyle w:val="Figure-Table"/>
              <w:spacing w:before="0" w:after="0" w:line="240" w:lineRule="auto"/>
            </w:pPr>
            <w:r>
              <w:t>20</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21</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22</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23</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24</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25</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26</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27</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28</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29</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30</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31</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32</w:t>
            </w:r>
          </w:p>
          <w:p w:rsidR="000E0BB2" w:rsidRDefault="000E0BB2"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33</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34</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35</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36</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37</w:t>
            </w:r>
          </w:p>
          <w:p w:rsidR="00B9331D" w:rsidRDefault="00B9331D"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38</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39</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0E0BB2" w:rsidP="004B3E84">
            <w:pPr>
              <w:pStyle w:val="Figure-Table"/>
              <w:spacing w:before="0" w:after="0" w:line="240" w:lineRule="auto"/>
            </w:pPr>
            <w:r>
              <w:t>40</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E0BB2" w:rsidRDefault="00B9331D" w:rsidP="004B3E84">
            <w:pPr>
              <w:pStyle w:val="Figure-Table"/>
              <w:spacing w:before="0" w:after="0" w:line="240" w:lineRule="auto"/>
            </w:pPr>
            <w:r>
              <w:t>41</w:t>
            </w:r>
          </w:p>
          <w:p w:rsidR="00BE0858" w:rsidRDefault="00BE0858" w:rsidP="004B3E84">
            <w:pPr>
              <w:pStyle w:val="Figure-Table"/>
              <w:spacing w:before="0" w:after="0" w:line="240" w:lineRule="auto"/>
            </w:pPr>
          </w:p>
          <w:p w:rsidR="004B3E84" w:rsidRDefault="004B3E84" w:rsidP="004B3E84">
            <w:pPr>
              <w:pStyle w:val="Figure-Table"/>
              <w:spacing w:before="0" w:after="0" w:line="240" w:lineRule="auto"/>
            </w:pPr>
          </w:p>
          <w:p w:rsidR="0003007F" w:rsidRDefault="0003007F" w:rsidP="004B3E84">
            <w:pPr>
              <w:pStyle w:val="Figure-Table"/>
              <w:spacing w:before="0" w:after="0" w:line="240" w:lineRule="auto"/>
            </w:pPr>
            <w:r>
              <w:t>42</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3007F" w:rsidRDefault="0003007F" w:rsidP="004B3E84">
            <w:pPr>
              <w:pStyle w:val="Figure-Table"/>
              <w:spacing w:before="0" w:after="0" w:line="240" w:lineRule="auto"/>
            </w:pPr>
            <w:r>
              <w:t>43</w:t>
            </w:r>
          </w:p>
          <w:p w:rsidR="00BE0858" w:rsidRDefault="00BE0858"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3007F" w:rsidRDefault="0003007F" w:rsidP="004B3E84">
            <w:pPr>
              <w:pStyle w:val="Figure-Table"/>
              <w:spacing w:before="0" w:after="0" w:line="240" w:lineRule="auto"/>
            </w:pPr>
            <w:r>
              <w:t>44</w:t>
            </w:r>
          </w:p>
          <w:p w:rsidR="0003007F" w:rsidRDefault="0003007F"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3007F" w:rsidRDefault="0003007F" w:rsidP="004B3E84">
            <w:pPr>
              <w:pStyle w:val="Figure-Table"/>
              <w:spacing w:before="0" w:after="0" w:line="240" w:lineRule="auto"/>
            </w:pPr>
            <w:r>
              <w:t>45</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03007F" w:rsidRDefault="0003007F" w:rsidP="004B3E84">
            <w:pPr>
              <w:pStyle w:val="Figure-Table"/>
              <w:spacing w:before="0" w:after="0" w:line="240" w:lineRule="auto"/>
            </w:pPr>
            <w:r>
              <w:t>46</w:t>
            </w:r>
          </w:p>
          <w:p w:rsidR="004B3E84" w:rsidRDefault="004B3E84" w:rsidP="004B3E84">
            <w:pPr>
              <w:pStyle w:val="Figure-Table"/>
              <w:spacing w:before="0" w:after="0" w:line="240" w:lineRule="auto"/>
            </w:pPr>
          </w:p>
          <w:p w:rsidR="004B3E84" w:rsidRDefault="004B3E84" w:rsidP="004B3E84">
            <w:pPr>
              <w:pStyle w:val="Figure-Table"/>
              <w:spacing w:before="0" w:after="0" w:line="240" w:lineRule="auto"/>
            </w:pPr>
          </w:p>
          <w:p w:rsidR="00BE0858" w:rsidRDefault="00BE0858" w:rsidP="004B3E84">
            <w:pPr>
              <w:pStyle w:val="Figure-Table"/>
              <w:spacing w:before="0" w:after="0" w:line="240" w:lineRule="auto"/>
            </w:pPr>
            <w:r>
              <w:t>47</w:t>
            </w:r>
          </w:p>
          <w:p w:rsidR="00BE0858" w:rsidRDefault="00BE0858" w:rsidP="00955E00">
            <w:pPr>
              <w:pStyle w:val="Figure-Table"/>
            </w:pPr>
          </w:p>
        </w:tc>
        <w:tc>
          <w:tcPr>
            <w:tcW w:w="8052" w:type="dxa"/>
          </w:tcPr>
          <w:p w:rsidR="00910375" w:rsidRDefault="0015785E">
            <w:pPr>
              <w:pStyle w:val="TableofFigures"/>
              <w:rPr>
                <w:rFonts w:asciiTheme="minorHAnsi" w:eastAsiaTheme="minorEastAsia" w:hAnsiTheme="minorHAnsi" w:cstheme="minorBidi"/>
                <w:noProof/>
                <w:sz w:val="22"/>
                <w:szCs w:val="22"/>
                <w:lang w:eastAsia="en-NZ"/>
              </w:rPr>
            </w:pPr>
            <w:r w:rsidRPr="0015785E">
              <w:lastRenderedPageBreak/>
              <w:fldChar w:fldCharType="begin"/>
            </w:r>
            <w:r w:rsidR="00137F9B">
              <w:instrText xml:space="preserve"> TOC \h \z \t "Table label" \c </w:instrText>
            </w:r>
            <w:r w:rsidRPr="0015785E">
              <w:fldChar w:fldCharType="separate"/>
            </w:r>
            <w:hyperlink w:anchor="_Toc346198641" w:history="1">
              <w:r w:rsidR="00910375" w:rsidRPr="00B54171">
                <w:rPr>
                  <w:rStyle w:val="Hyperlink"/>
                  <w:noProof/>
                </w:rPr>
                <w:t>Age ranges for consideration as a ‘young’ graduate</w:t>
              </w:r>
              <w:r w:rsidR="00910375">
                <w:rPr>
                  <w:noProof/>
                  <w:webHidden/>
                </w:rPr>
                <w:tab/>
              </w:r>
              <w:r>
                <w:rPr>
                  <w:noProof/>
                  <w:webHidden/>
                </w:rPr>
                <w:fldChar w:fldCharType="begin"/>
              </w:r>
              <w:r w:rsidR="00910375">
                <w:rPr>
                  <w:noProof/>
                  <w:webHidden/>
                </w:rPr>
                <w:instrText xml:space="preserve"> PAGEREF _Toc346198641 \h </w:instrText>
              </w:r>
              <w:r>
                <w:rPr>
                  <w:noProof/>
                  <w:webHidden/>
                </w:rPr>
              </w:r>
              <w:r>
                <w:rPr>
                  <w:noProof/>
                  <w:webHidden/>
                </w:rPr>
                <w:fldChar w:fldCharType="separate"/>
              </w:r>
              <w:r w:rsidR="005B6CC5">
                <w:rPr>
                  <w:noProof/>
                  <w:webHidden/>
                </w:rPr>
                <w:t>6</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2" w:history="1">
              <w:r w:rsidR="00910375" w:rsidRPr="00B54171">
                <w:rPr>
                  <w:rStyle w:val="Hyperlink"/>
                  <w:noProof/>
                </w:rPr>
                <w:t>Median and quartile annual earnings of young domestic graduates, one, two and five years after study by qualification level.</w:t>
              </w:r>
              <w:r w:rsidR="00910375">
                <w:rPr>
                  <w:noProof/>
                  <w:webHidden/>
                </w:rPr>
                <w:tab/>
              </w:r>
              <w:r>
                <w:rPr>
                  <w:noProof/>
                  <w:webHidden/>
                </w:rPr>
                <w:fldChar w:fldCharType="begin"/>
              </w:r>
              <w:r w:rsidR="00910375">
                <w:rPr>
                  <w:noProof/>
                  <w:webHidden/>
                </w:rPr>
                <w:instrText xml:space="preserve"> PAGEREF _Toc346198642 \h </w:instrText>
              </w:r>
              <w:r>
                <w:rPr>
                  <w:noProof/>
                  <w:webHidden/>
                </w:rPr>
              </w:r>
              <w:r>
                <w:rPr>
                  <w:noProof/>
                  <w:webHidden/>
                </w:rPr>
                <w:fldChar w:fldCharType="separate"/>
              </w:r>
              <w:r w:rsidR="005B6CC5">
                <w:rPr>
                  <w:noProof/>
                  <w:webHidden/>
                </w:rPr>
                <w:t>10</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3" w:history="1">
              <w:r w:rsidR="00910375" w:rsidRPr="00B54171">
                <w:rPr>
                  <w:rStyle w:val="Hyperlink"/>
                  <w:noProof/>
                </w:rPr>
                <w:t>Median annual earnings of young domestic, one, two and five years after study, as a percentage of the national median earnings by qualification level.</w:t>
              </w:r>
              <w:r w:rsidR="00910375">
                <w:rPr>
                  <w:noProof/>
                  <w:webHidden/>
                </w:rPr>
                <w:tab/>
              </w:r>
              <w:r>
                <w:rPr>
                  <w:noProof/>
                  <w:webHidden/>
                </w:rPr>
                <w:fldChar w:fldCharType="begin"/>
              </w:r>
              <w:r w:rsidR="00910375">
                <w:rPr>
                  <w:noProof/>
                  <w:webHidden/>
                </w:rPr>
                <w:instrText xml:space="preserve"> PAGEREF _Toc346198643 \h </w:instrText>
              </w:r>
              <w:r>
                <w:rPr>
                  <w:noProof/>
                  <w:webHidden/>
                </w:rPr>
              </w:r>
              <w:r>
                <w:rPr>
                  <w:noProof/>
                  <w:webHidden/>
                </w:rPr>
                <w:fldChar w:fldCharType="separate"/>
              </w:r>
              <w:r w:rsidR="005B6CC5">
                <w:rPr>
                  <w:noProof/>
                  <w:webHidden/>
                </w:rPr>
                <w:t>11</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4" w:history="1">
              <w:r w:rsidR="00910375" w:rsidRPr="00B54171">
                <w:rPr>
                  <w:rStyle w:val="Hyperlink"/>
                  <w:noProof/>
                </w:rPr>
                <w:t>Growth in median annual earnings of young domestic graduates, over the first five years after study by qualification level.</w:t>
              </w:r>
              <w:r w:rsidR="00910375">
                <w:rPr>
                  <w:noProof/>
                  <w:webHidden/>
                </w:rPr>
                <w:tab/>
              </w:r>
              <w:r>
                <w:rPr>
                  <w:noProof/>
                  <w:webHidden/>
                </w:rPr>
                <w:fldChar w:fldCharType="begin"/>
              </w:r>
              <w:r w:rsidR="00910375">
                <w:rPr>
                  <w:noProof/>
                  <w:webHidden/>
                </w:rPr>
                <w:instrText xml:space="preserve"> PAGEREF _Toc346198644 \h </w:instrText>
              </w:r>
              <w:r>
                <w:rPr>
                  <w:noProof/>
                  <w:webHidden/>
                </w:rPr>
              </w:r>
              <w:r>
                <w:rPr>
                  <w:noProof/>
                  <w:webHidden/>
                </w:rPr>
                <w:fldChar w:fldCharType="separate"/>
              </w:r>
              <w:r w:rsidR="005B6CC5">
                <w:rPr>
                  <w:noProof/>
                  <w:webHidden/>
                </w:rPr>
                <w:t>12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5" w:history="1">
              <w:r w:rsidR="00910375" w:rsidRPr="00B54171">
                <w:rPr>
                  <w:rStyle w:val="Hyperlink"/>
                  <w:noProof/>
                </w:rPr>
                <w:t>Median earnings of young domestic graduates at each qualification level, compared with median earnings of young domestic completers of a level 1-3 certificate and compared with the national median earnings, two and five years following study</w:t>
              </w:r>
              <w:r w:rsidR="00910375">
                <w:rPr>
                  <w:noProof/>
                  <w:webHidden/>
                </w:rPr>
                <w:tab/>
              </w:r>
              <w:r>
                <w:rPr>
                  <w:noProof/>
                  <w:webHidden/>
                </w:rPr>
                <w:fldChar w:fldCharType="begin"/>
              </w:r>
              <w:r w:rsidR="00910375">
                <w:rPr>
                  <w:noProof/>
                  <w:webHidden/>
                </w:rPr>
                <w:instrText xml:space="preserve"> PAGEREF _Toc346198645 \h </w:instrText>
              </w:r>
              <w:r>
                <w:rPr>
                  <w:noProof/>
                  <w:webHidden/>
                </w:rPr>
              </w:r>
              <w:r>
                <w:rPr>
                  <w:noProof/>
                  <w:webHidden/>
                </w:rPr>
                <w:fldChar w:fldCharType="separate"/>
              </w:r>
              <w:r w:rsidR="005B6CC5">
                <w:rPr>
                  <w:noProof/>
                  <w:webHidden/>
                </w:rPr>
                <w:t>12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6" w:history="1">
              <w:r w:rsidR="00910375" w:rsidRPr="00B54171">
                <w:rPr>
                  <w:rStyle w:val="Hyperlink"/>
                  <w:noProof/>
                </w:rPr>
                <w:t>Proportion of young domestic graduates who were in New Zealand who were in employment and in further study in the first and fifth years after study by qualification level.</w:t>
              </w:r>
              <w:r w:rsidR="00910375">
                <w:rPr>
                  <w:noProof/>
                  <w:webHidden/>
                </w:rPr>
                <w:tab/>
              </w:r>
              <w:r>
                <w:rPr>
                  <w:noProof/>
                  <w:webHidden/>
                </w:rPr>
                <w:fldChar w:fldCharType="begin"/>
              </w:r>
              <w:r w:rsidR="00910375">
                <w:rPr>
                  <w:noProof/>
                  <w:webHidden/>
                </w:rPr>
                <w:instrText xml:space="preserve"> PAGEREF _Toc346198646 \h </w:instrText>
              </w:r>
              <w:r>
                <w:rPr>
                  <w:noProof/>
                  <w:webHidden/>
                </w:rPr>
              </w:r>
              <w:r>
                <w:rPr>
                  <w:noProof/>
                  <w:webHidden/>
                </w:rPr>
                <w:fldChar w:fldCharType="separate"/>
              </w:r>
              <w:r w:rsidR="005B6CC5">
                <w:rPr>
                  <w:noProof/>
                  <w:webHidden/>
                </w:rPr>
                <w:t>13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7" w:history="1">
              <w:r w:rsidR="00910375" w:rsidRPr="00B54171">
                <w:rPr>
                  <w:rStyle w:val="Hyperlink"/>
                  <w:noProof/>
                </w:rPr>
                <w:t>Median and quartile annual earnings of young domestic doctoral degree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_Toc346198647 \h </w:instrText>
              </w:r>
              <w:r>
                <w:rPr>
                  <w:noProof/>
                  <w:webHidden/>
                </w:rPr>
              </w:r>
              <w:r>
                <w:rPr>
                  <w:noProof/>
                  <w:webHidden/>
                </w:rPr>
                <w:fldChar w:fldCharType="separate"/>
              </w:r>
              <w:r w:rsidR="005B6CC5">
                <w:rPr>
                  <w:noProof/>
                  <w:webHidden/>
                </w:rPr>
                <w:t>17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8" w:history="1">
              <w:r w:rsidR="00910375" w:rsidRPr="00B54171">
                <w:rPr>
                  <w:rStyle w:val="Hyperlink"/>
                  <w:noProof/>
                </w:rPr>
                <w:t>Median annual earnings of young domestic doctoral degree completers,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_Toc346198648 \h </w:instrText>
              </w:r>
              <w:r>
                <w:rPr>
                  <w:noProof/>
                  <w:webHidden/>
                </w:rPr>
              </w:r>
              <w:r>
                <w:rPr>
                  <w:noProof/>
                  <w:webHidden/>
                </w:rPr>
                <w:fldChar w:fldCharType="separate"/>
              </w:r>
              <w:r w:rsidR="005B6CC5">
                <w:rPr>
                  <w:noProof/>
                  <w:webHidden/>
                </w:rPr>
                <w:t>17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49" w:history="1">
              <w:r w:rsidR="00910375" w:rsidRPr="00B54171">
                <w:rPr>
                  <w:rStyle w:val="Hyperlink"/>
                  <w:noProof/>
                </w:rPr>
                <w:t>Growth in median annual earnings of young domestic doctoral degree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_Toc346198649 \h </w:instrText>
              </w:r>
              <w:r>
                <w:rPr>
                  <w:noProof/>
                  <w:webHidden/>
                </w:rPr>
              </w:r>
              <w:r>
                <w:rPr>
                  <w:noProof/>
                  <w:webHidden/>
                </w:rPr>
                <w:fldChar w:fldCharType="separate"/>
              </w:r>
              <w:r w:rsidR="005B6CC5">
                <w:rPr>
                  <w:noProof/>
                  <w:webHidden/>
                </w:rPr>
                <w:t>17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0" w:history="1">
              <w:r w:rsidR="00910375" w:rsidRPr="00B54171">
                <w:rPr>
                  <w:rStyle w:val="Hyperlink"/>
                  <w:noProof/>
                </w:rPr>
                <w:t>Proportion of young domestic doctoral degree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_Toc346198650 \h </w:instrText>
              </w:r>
              <w:r>
                <w:rPr>
                  <w:noProof/>
                  <w:webHidden/>
                </w:rPr>
              </w:r>
              <w:r>
                <w:rPr>
                  <w:noProof/>
                  <w:webHidden/>
                </w:rPr>
                <w:fldChar w:fldCharType="separate"/>
              </w:r>
              <w:r w:rsidR="005B6CC5">
                <w:rPr>
                  <w:noProof/>
                  <w:webHidden/>
                </w:rPr>
                <w:t>18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1" w:history="1">
              <w:r w:rsidR="00910375" w:rsidRPr="00B54171">
                <w:rPr>
                  <w:rStyle w:val="Hyperlink"/>
                  <w:noProof/>
                </w:rPr>
                <w:t>Median and quartile annual earnings of young domestic masters degree graduates,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_Toc346198651 \h </w:instrText>
              </w:r>
              <w:r>
                <w:rPr>
                  <w:noProof/>
                  <w:webHidden/>
                </w:rPr>
              </w:r>
              <w:r>
                <w:rPr>
                  <w:noProof/>
                  <w:webHidden/>
                </w:rPr>
                <w:fldChar w:fldCharType="separate"/>
              </w:r>
              <w:r w:rsidR="005B6CC5">
                <w:rPr>
                  <w:noProof/>
                  <w:webHidden/>
                </w:rPr>
                <w:t>22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2" w:history="1">
              <w:r w:rsidR="00910375" w:rsidRPr="00B54171">
                <w:rPr>
                  <w:rStyle w:val="Hyperlink"/>
                  <w:noProof/>
                </w:rPr>
                <w:t>Median annual earnings of young domestic masters degree graduates,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_Toc346198652 \h </w:instrText>
              </w:r>
              <w:r>
                <w:rPr>
                  <w:noProof/>
                  <w:webHidden/>
                </w:rPr>
              </w:r>
              <w:r>
                <w:rPr>
                  <w:noProof/>
                  <w:webHidden/>
                </w:rPr>
                <w:fldChar w:fldCharType="separate"/>
              </w:r>
              <w:r w:rsidR="005B6CC5">
                <w:rPr>
                  <w:noProof/>
                  <w:webHidden/>
                </w:rPr>
                <w:t>23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3" w:history="1">
              <w:r w:rsidR="00910375" w:rsidRPr="00B54171">
                <w:rPr>
                  <w:rStyle w:val="Hyperlink"/>
                  <w:noProof/>
                </w:rPr>
                <w:t>Growth in median annual earnings of young domestic masters degree graduates,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_Toc346198653 \h </w:instrText>
              </w:r>
              <w:r>
                <w:rPr>
                  <w:noProof/>
                  <w:webHidden/>
                </w:rPr>
              </w:r>
              <w:r>
                <w:rPr>
                  <w:noProof/>
                  <w:webHidden/>
                </w:rPr>
                <w:fldChar w:fldCharType="separate"/>
              </w:r>
              <w:r w:rsidR="005B6CC5">
                <w:rPr>
                  <w:noProof/>
                  <w:webHidden/>
                </w:rPr>
                <w:t>23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4" w:history="1">
              <w:r w:rsidR="00910375" w:rsidRPr="00B54171">
                <w:rPr>
                  <w:rStyle w:val="Hyperlink"/>
                  <w:noProof/>
                </w:rPr>
                <w:t>Proportion of young domestic masters degree graduates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_Toc346198654 \h </w:instrText>
              </w:r>
              <w:r>
                <w:rPr>
                  <w:noProof/>
                  <w:webHidden/>
                </w:rPr>
              </w:r>
              <w:r>
                <w:rPr>
                  <w:noProof/>
                  <w:webHidden/>
                </w:rPr>
                <w:fldChar w:fldCharType="separate"/>
              </w:r>
              <w:r w:rsidR="005B6CC5">
                <w:rPr>
                  <w:noProof/>
                  <w:webHidden/>
                </w:rPr>
                <w:t>23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5" w:history="1">
              <w:r w:rsidR="00910375" w:rsidRPr="00B54171">
                <w:rPr>
                  <w:rStyle w:val="Hyperlink"/>
                  <w:noProof/>
                </w:rPr>
                <w:t>Median and quartile annual earnings of young domestic level 8 qualification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_Toc346198655 \h </w:instrText>
              </w:r>
              <w:r>
                <w:rPr>
                  <w:noProof/>
                  <w:webHidden/>
                </w:rPr>
              </w:r>
              <w:r>
                <w:rPr>
                  <w:noProof/>
                  <w:webHidden/>
                </w:rPr>
                <w:fldChar w:fldCharType="separate"/>
              </w:r>
              <w:r w:rsidR="005B6CC5">
                <w:rPr>
                  <w:noProof/>
                  <w:webHidden/>
                </w:rPr>
                <w:t>27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6" w:history="1">
              <w:r w:rsidR="00910375" w:rsidRPr="00B54171">
                <w:rPr>
                  <w:rStyle w:val="Hyperlink"/>
                  <w:noProof/>
                </w:rPr>
                <w:t xml:space="preserve">Median annual earnings of young domestic level 8 qualification completers, one, two </w:t>
              </w:r>
              <w:r w:rsidR="00910375" w:rsidRPr="00B54171">
                <w:rPr>
                  <w:rStyle w:val="Hyperlink"/>
                  <w:noProof/>
                </w:rPr>
                <w:lastRenderedPageBreak/>
                <w:t>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_Toc346198656 \h </w:instrText>
              </w:r>
              <w:r>
                <w:rPr>
                  <w:noProof/>
                  <w:webHidden/>
                </w:rPr>
              </w:r>
              <w:r>
                <w:rPr>
                  <w:noProof/>
                  <w:webHidden/>
                </w:rPr>
                <w:fldChar w:fldCharType="separate"/>
              </w:r>
              <w:r w:rsidR="005B6CC5">
                <w:rPr>
                  <w:noProof/>
                  <w:webHidden/>
                </w:rPr>
                <w:t>28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7" w:history="1">
              <w:r w:rsidR="00910375" w:rsidRPr="00B54171">
                <w:rPr>
                  <w:rStyle w:val="Hyperlink"/>
                  <w:noProof/>
                </w:rPr>
                <w:t>Growth in median annual earnings of young domestic level 8 qualification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_Toc346198657 \h </w:instrText>
              </w:r>
              <w:r>
                <w:rPr>
                  <w:noProof/>
                  <w:webHidden/>
                </w:rPr>
              </w:r>
              <w:r>
                <w:rPr>
                  <w:noProof/>
                  <w:webHidden/>
                </w:rPr>
                <w:fldChar w:fldCharType="separate"/>
              </w:r>
              <w:r w:rsidR="005B6CC5">
                <w:rPr>
                  <w:noProof/>
                  <w:webHidden/>
                </w:rPr>
                <w:t>28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8" w:history="1">
              <w:r w:rsidR="00910375" w:rsidRPr="00B54171">
                <w:rPr>
                  <w:rStyle w:val="Hyperlink"/>
                  <w:noProof/>
                </w:rPr>
                <w:t>Proportion of young domestic level 8 qualification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_Toc346198658 \h </w:instrText>
              </w:r>
              <w:r>
                <w:rPr>
                  <w:noProof/>
                  <w:webHidden/>
                </w:rPr>
              </w:r>
              <w:r>
                <w:rPr>
                  <w:noProof/>
                  <w:webHidden/>
                </w:rPr>
                <w:fldChar w:fldCharType="separate"/>
              </w:r>
              <w:r w:rsidR="005B6CC5">
                <w:rPr>
                  <w:noProof/>
                  <w:webHidden/>
                </w:rPr>
                <w:t>28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59" w:history="1">
              <w:r w:rsidR="00910375" w:rsidRPr="00B54171">
                <w:rPr>
                  <w:rStyle w:val="Hyperlink"/>
                  <w:noProof/>
                </w:rPr>
                <w:t>Median and quartile annual earnings of young domestic graduate certificate and diploma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_Toc346198659 \h </w:instrText>
              </w:r>
              <w:r>
                <w:rPr>
                  <w:noProof/>
                  <w:webHidden/>
                </w:rPr>
              </w:r>
              <w:r>
                <w:rPr>
                  <w:noProof/>
                  <w:webHidden/>
                </w:rPr>
                <w:fldChar w:fldCharType="separate"/>
              </w:r>
              <w:r w:rsidR="005B6CC5">
                <w:rPr>
                  <w:noProof/>
                  <w:webHidden/>
                </w:rPr>
                <w:t>32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0" w:history="1">
              <w:r w:rsidR="00910375" w:rsidRPr="00B54171">
                <w:rPr>
                  <w:rStyle w:val="Hyperlink"/>
                  <w:noProof/>
                </w:rPr>
                <w:t>Median annual earnings of young domestic graduate certificate and diploma completers,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_Toc346198660 \h </w:instrText>
              </w:r>
              <w:r>
                <w:rPr>
                  <w:noProof/>
                  <w:webHidden/>
                </w:rPr>
              </w:r>
              <w:r>
                <w:rPr>
                  <w:noProof/>
                  <w:webHidden/>
                </w:rPr>
                <w:fldChar w:fldCharType="separate"/>
              </w:r>
              <w:r w:rsidR="005B6CC5">
                <w:rPr>
                  <w:noProof/>
                  <w:webHidden/>
                </w:rPr>
                <w:t>33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1" w:history="1">
              <w:r w:rsidR="00910375" w:rsidRPr="00B54171">
                <w:rPr>
                  <w:rStyle w:val="Hyperlink"/>
                  <w:noProof/>
                </w:rPr>
                <w:t>Growth in median annual earnings of young domestic graduate certificate and diploma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_Toc346198661 \h </w:instrText>
              </w:r>
              <w:r>
                <w:rPr>
                  <w:noProof/>
                  <w:webHidden/>
                </w:rPr>
              </w:r>
              <w:r>
                <w:rPr>
                  <w:noProof/>
                  <w:webHidden/>
                </w:rPr>
                <w:fldChar w:fldCharType="separate"/>
              </w:r>
              <w:r w:rsidR="005B6CC5">
                <w:rPr>
                  <w:noProof/>
                  <w:webHidden/>
                </w:rPr>
                <w:t>33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2" w:history="1">
              <w:r w:rsidR="00910375" w:rsidRPr="00B54171">
                <w:rPr>
                  <w:rStyle w:val="Hyperlink"/>
                  <w:noProof/>
                </w:rPr>
                <w:t>Proportion of young domestic graduate certificate and diploma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_Toc346198662 \h </w:instrText>
              </w:r>
              <w:r>
                <w:rPr>
                  <w:noProof/>
                  <w:webHidden/>
                </w:rPr>
              </w:r>
              <w:r>
                <w:rPr>
                  <w:noProof/>
                  <w:webHidden/>
                </w:rPr>
                <w:fldChar w:fldCharType="separate"/>
              </w:r>
              <w:r w:rsidR="005B6CC5">
                <w:rPr>
                  <w:noProof/>
                  <w:webHidden/>
                </w:rPr>
                <w:t>33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3" w:history="1">
              <w:r w:rsidR="00910375" w:rsidRPr="00B54171">
                <w:rPr>
                  <w:rStyle w:val="Hyperlink"/>
                  <w:noProof/>
                </w:rPr>
                <w:t>Median and quartile annual earnings of young domestic bachelors degree graduates,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_Toc346198663 \h </w:instrText>
              </w:r>
              <w:r>
                <w:rPr>
                  <w:noProof/>
                  <w:webHidden/>
                </w:rPr>
              </w:r>
              <w:r>
                <w:rPr>
                  <w:noProof/>
                  <w:webHidden/>
                </w:rPr>
                <w:fldChar w:fldCharType="separate"/>
              </w:r>
              <w:r w:rsidR="005B6CC5">
                <w:rPr>
                  <w:noProof/>
                  <w:webHidden/>
                </w:rPr>
                <w:t>37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4" w:history="1">
              <w:r w:rsidR="00910375" w:rsidRPr="00B54171">
                <w:rPr>
                  <w:rStyle w:val="Hyperlink"/>
                  <w:noProof/>
                </w:rPr>
                <w:t>Median annual earnings of young domestic bachelors degree graduates,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_Toc346198664 \h </w:instrText>
              </w:r>
              <w:r>
                <w:rPr>
                  <w:noProof/>
                  <w:webHidden/>
                </w:rPr>
              </w:r>
              <w:r>
                <w:rPr>
                  <w:noProof/>
                  <w:webHidden/>
                </w:rPr>
                <w:fldChar w:fldCharType="separate"/>
              </w:r>
              <w:r w:rsidR="005B6CC5">
                <w:rPr>
                  <w:noProof/>
                  <w:webHidden/>
                </w:rPr>
                <w:t>38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5" w:history="1">
              <w:r w:rsidR="00910375" w:rsidRPr="00B54171">
                <w:rPr>
                  <w:rStyle w:val="Hyperlink"/>
                  <w:noProof/>
                </w:rPr>
                <w:t>Growth in median annual earnings of young domestic bachelors degree graduates,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_Toc346198665 \h </w:instrText>
              </w:r>
              <w:r>
                <w:rPr>
                  <w:noProof/>
                  <w:webHidden/>
                </w:rPr>
              </w:r>
              <w:r>
                <w:rPr>
                  <w:noProof/>
                  <w:webHidden/>
                </w:rPr>
                <w:fldChar w:fldCharType="separate"/>
              </w:r>
              <w:r w:rsidR="005B6CC5">
                <w:rPr>
                  <w:noProof/>
                  <w:webHidden/>
                </w:rPr>
                <w:t>38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6" w:history="1">
              <w:r w:rsidR="00910375" w:rsidRPr="00B54171">
                <w:rPr>
                  <w:rStyle w:val="Hyperlink"/>
                  <w:noProof/>
                </w:rPr>
                <w:t>Proportion of young domestic bachelors degree graduates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_Toc346198666 \h </w:instrText>
              </w:r>
              <w:r>
                <w:rPr>
                  <w:noProof/>
                  <w:webHidden/>
                </w:rPr>
              </w:r>
              <w:r>
                <w:rPr>
                  <w:noProof/>
                  <w:webHidden/>
                </w:rPr>
                <w:fldChar w:fldCharType="separate"/>
              </w:r>
              <w:r w:rsidR="005B6CC5">
                <w:rPr>
                  <w:noProof/>
                  <w:webHidden/>
                </w:rPr>
                <w:t>39</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7" w:history="1">
              <w:r w:rsidR="00910375" w:rsidRPr="00B54171">
                <w:rPr>
                  <w:rStyle w:val="Hyperlink"/>
                  <w:noProof/>
                </w:rPr>
                <w:t>Median and quartile annual earnings of young domestic diploma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_Toc346198667 \h </w:instrText>
              </w:r>
              <w:r>
                <w:rPr>
                  <w:noProof/>
                  <w:webHidden/>
                </w:rPr>
              </w:r>
              <w:r>
                <w:rPr>
                  <w:noProof/>
                  <w:webHidden/>
                </w:rPr>
                <w:fldChar w:fldCharType="separate"/>
              </w:r>
              <w:r w:rsidR="005B6CC5">
                <w:rPr>
                  <w:noProof/>
                  <w:webHidden/>
                </w:rPr>
                <w:t>42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8" w:history="1">
              <w:r w:rsidR="00910375" w:rsidRPr="00B54171">
                <w:rPr>
                  <w:rStyle w:val="Hyperlink"/>
                  <w:noProof/>
                </w:rPr>
                <w:t>Median annual earnings of young domestic diploma completers,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_Toc346198668 \h </w:instrText>
              </w:r>
              <w:r>
                <w:rPr>
                  <w:noProof/>
                  <w:webHidden/>
                </w:rPr>
              </w:r>
              <w:r>
                <w:rPr>
                  <w:noProof/>
                  <w:webHidden/>
                </w:rPr>
                <w:fldChar w:fldCharType="separate"/>
              </w:r>
              <w:r w:rsidR="005B6CC5">
                <w:rPr>
                  <w:noProof/>
                  <w:webHidden/>
                </w:rPr>
                <w:t>43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69" w:history="1">
              <w:r w:rsidR="00910375" w:rsidRPr="00B54171">
                <w:rPr>
                  <w:rStyle w:val="Hyperlink"/>
                  <w:noProof/>
                </w:rPr>
                <w:t>Growth in median annual earnings of young domestic diploma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_Toc346198669 \h </w:instrText>
              </w:r>
              <w:r>
                <w:rPr>
                  <w:noProof/>
                  <w:webHidden/>
                </w:rPr>
              </w:r>
              <w:r>
                <w:rPr>
                  <w:noProof/>
                  <w:webHidden/>
                </w:rPr>
                <w:fldChar w:fldCharType="separate"/>
              </w:r>
              <w:r w:rsidR="005B6CC5">
                <w:rPr>
                  <w:noProof/>
                  <w:webHidden/>
                </w:rPr>
                <w:t>43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0" w:history="1">
              <w:r w:rsidR="00910375" w:rsidRPr="00B54171">
                <w:rPr>
                  <w:rStyle w:val="Hyperlink"/>
                  <w:noProof/>
                </w:rPr>
                <w:t>Proportion of young domestic diploma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_Toc346198670 \h </w:instrText>
              </w:r>
              <w:r>
                <w:rPr>
                  <w:noProof/>
                  <w:webHidden/>
                </w:rPr>
              </w:r>
              <w:r>
                <w:rPr>
                  <w:noProof/>
                  <w:webHidden/>
                </w:rPr>
                <w:fldChar w:fldCharType="separate"/>
              </w:r>
              <w:r w:rsidR="005B6CC5">
                <w:rPr>
                  <w:noProof/>
                  <w:webHidden/>
                </w:rPr>
                <w:t>44</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1" w:history="1">
              <w:r w:rsidR="00910375" w:rsidRPr="00B54171">
                <w:rPr>
                  <w:rStyle w:val="Hyperlink"/>
                  <w:noProof/>
                </w:rPr>
                <w:t>Median and quartile annual earnings of young domestic level 4 certificate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_Toc346198671 \h </w:instrText>
              </w:r>
              <w:r>
                <w:rPr>
                  <w:noProof/>
                  <w:webHidden/>
                </w:rPr>
              </w:r>
              <w:r>
                <w:rPr>
                  <w:noProof/>
                  <w:webHidden/>
                </w:rPr>
                <w:fldChar w:fldCharType="separate"/>
              </w:r>
              <w:r w:rsidR="005B6CC5">
                <w:rPr>
                  <w:noProof/>
                  <w:webHidden/>
                </w:rPr>
                <w:t>47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2" w:history="1">
              <w:r w:rsidR="00910375" w:rsidRPr="00B54171">
                <w:rPr>
                  <w:rStyle w:val="Hyperlink"/>
                  <w:noProof/>
                </w:rPr>
                <w:t>Median annual earnings of young domestic level 4 certificate completers,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_Toc346198672 \h </w:instrText>
              </w:r>
              <w:r>
                <w:rPr>
                  <w:noProof/>
                  <w:webHidden/>
                </w:rPr>
              </w:r>
              <w:r>
                <w:rPr>
                  <w:noProof/>
                  <w:webHidden/>
                </w:rPr>
                <w:fldChar w:fldCharType="separate"/>
              </w:r>
              <w:r w:rsidR="005B6CC5">
                <w:rPr>
                  <w:noProof/>
                  <w:webHidden/>
                </w:rPr>
                <w:t>48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3" w:history="1">
              <w:r w:rsidR="00910375" w:rsidRPr="00B54171">
                <w:rPr>
                  <w:rStyle w:val="Hyperlink"/>
                  <w:noProof/>
                </w:rPr>
                <w:t>Growth in median annual earnings of young domestic level 4 certificate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_Toc346198673 \h </w:instrText>
              </w:r>
              <w:r>
                <w:rPr>
                  <w:noProof/>
                  <w:webHidden/>
                </w:rPr>
              </w:r>
              <w:r>
                <w:rPr>
                  <w:noProof/>
                  <w:webHidden/>
                </w:rPr>
                <w:fldChar w:fldCharType="separate"/>
              </w:r>
              <w:r w:rsidR="005B6CC5">
                <w:rPr>
                  <w:noProof/>
                  <w:webHidden/>
                </w:rPr>
                <w:t>48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4" w:history="1">
              <w:r w:rsidR="00910375" w:rsidRPr="00B54171">
                <w:rPr>
                  <w:rStyle w:val="Hyperlink"/>
                  <w:noProof/>
                </w:rPr>
                <w:t>Proportion of young domestic level 4 certificate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_Toc346198674 \h </w:instrText>
              </w:r>
              <w:r>
                <w:rPr>
                  <w:noProof/>
                  <w:webHidden/>
                </w:rPr>
              </w:r>
              <w:r>
                <w:rPr>
                  <w:noProof/>
                  <w:webHidden/>
                </w:rPr>
                <w:fldChar w:fldCharType="separate"/>
              </w:r>
              <w:r w:rsidR="005B6CC5">
                <w:rPr>
                  <w:noProof/>
                  <w:webHidden/>
                </w:rPr>
                <w:t>49</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5" w:history="1">
              <w:r w:rsidR="00910375" w:rsidRPr="00B54171">
                <w:rPr>
                  <w:rStyle w:val="Hyperlink"/>
                  <w:noProof/>
                </w:rPr>
                <w:t>Median and quartile annual earnings of young domestic level 1-3 certificate completers, one, two and five years after study by broad field of study,</w:t>
              </w:r>
              <w:r w:rsidR="00910375">
                <w:rPr>
                  <w:noProof/>
                  <w:webHidden/>
                </w:rPr>
                <w:tab/>
              </w:r>
              <w:r>
                <w:rPr>
                  <w:noProof/>
                  <w:webHidden/>
                </w:rPr>
                <w:fldChar w:fldCharType="begin"/>
              </w:r>
              <w:r w:rsidR="00910375">
                <w:rPr>
                  <w:noProof/>
                  <w:webHidden/>
                </w:rPr>
                <w:instrText xml:space="preserve"> PAGEREF _Toc346198675 \h </w:instrText>
              </w:r>
              <w:r>
                <w:rPr>
                  <w:noProof/>
                  <w:webHidden/>
                </w:rPr>
              </w:r>
              <w:r>
                <w:rPr>
                  <w:noProof/>
                  <w:webHidden/>
                </w:rPr>
                <w:fldChar w:fldCharType="separate"/>
              </w:r>
              <w:r w:rsidR="005B6CC5">
                <w:rPr>
                  <w:noProof/>
                  <w:webHidden/>
                </w:rPr>
                <w:t>53</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6" w:history="1">
              <w:r w:rsidR="00910375" w:rsidRPr="00B54171">
                <w:rPr>
                  <w:rStyle w:val="Hyperlink"/>
                  <w:noProof/>
                </w:rPr>
                <w:t>Median annual earnings of young domestic level 1-3 certificate completers, one, two and five years after study, as a percentage of the national median earnings by broad field of study,</w:t>
              </w:r>
              <w:r w:rsidR="00910375">
                <w:rPr>
                  <w:noProof/>
                  <w:webHidden/>
                </w:rPr>
                <w:tab/>
              </w:r>
              <w:r>
                <w:rPr>
                  <w:noProof/>
                  <w:webHidden/>
                </w:rPr>
                <w:fldChar w:fldCharType="begin"/>
              </w:r>
              <w:r w:rsidR="00910375">
                <w:rPr>
                  <w:noProof/>
                  <w:webHidden/>
                </w:rPr>
                <w:instrText xml:space="preserve"> PAGEREF _Toc346198676 \h </w:instrText>
              </w:r>
              <w:r>
                <w:rPr>
                  <w:noProof/>
                  <w:webHidden/>
                </w:rPr>
              </w:r>
              <w:r>
                <w:rPr>
                  <w:noProof/>
                  <w:webHidden/>
                </w:rPr>
                <w:fldChar w:fldCharType="separate"/>
              </w:r>
              <w:r w:rsidR="005B6CC5">
                <w:rPr>
                  <w:noProof/>
                  <w:webHidden/>
                </w:rPr>
                <w:t>54</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7" w:history="1">
              <w:r w:rsidR="00910375" w:rsidRPr="00B54171">
                <w:rPr>
                  <w:rStyle w:val="Hyperlink"/>
                  <w:noProof/>
                </w:rPr>
                <w:t>Growth in median annual earnings of young domestic level 1-3 certificate completers, over the first five years after study by broad field of study,</w:t>
              </w:r>
              <w:r w:rsidR="00910375">
                <w:rPr>
                  <w:noProof/>
                  <w:webHidden/>
                </w:rPr>
                <w:tab/>
              </w:r>
              <w:r>
                <w:rPr>
                  <w:noProof/>
                  <w:webHidden/>
                </w:rPr>
                <w:fldChar w:fldCharType="begin"/>
              </w:r>
              <w:r w:rsidR="00910375">
                <w:rPr>
                  <w:noProof/>
                  <w:webHidden/>
                </w:rPr>
                <w:instrText xml:space="preserve"> PAGEREF _Toc346198677 \h </w:instrText>
              </w:r>
              <w:r>
                <w:rPr>
                  <w:noProof/>
                  <w:webHidden/>
                </w:rPr>
              </w:r>
              <w:r>
                <w:rPr>
                  <w:noProof/>
                  <w:webHidden/>
                </w:rPr>
                <w:fldChar w:fldCharType="separate"/>
              </w:r>
              <w:r w:rsidR="005B6CC5">
                <w:rPr>
                  <w:noProof/>
                  <w:webHidden/>
                </w:rPr>
                <w:t>54</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8" w:history="1">
              <w:r w:rsidR="00910375" w:rsidRPr="00B54171">
                <w:rPr>
                  <w:rStyle w:val="Hyperlink"/>
                  <w:noProof/>
                </w:rPr>
                <w:t>Proportion of young domestic level 1-3 certificate completers who were in New Zealand who were in employment and in further study in the first and fifth years after study by broad field of study,</w:t>
              </w:r>
              <w:r w:rsidR="00910375">
                <w:rPr>
                  <w:noProof/>
                  <w:webHidden/>
                </w:rPr>
                <w:tab/>
              </w:r>
              <w:r>
                <w:rPr>
                  <w:noProof/>
                  <w:webHidden/>
                </w:rPr>
                <w:fldChar w:fldCharType="begin"/>
              </w:r>
              <w:r w:rsidR="00910375">
                <w:rPr>
                  <w:noProof/>
                  <w:webHidden/>
                </w:rPr>
                <w:instrText xml:space="preserve"> PAGEREF _Toc346198678 \h </w:instrText>
              </w:r>
              <w:r>
                <w:rPr>
                  <w:noProof/>
                  <w:webHidden/>
                </w:rPr>
              </w:r>
              <w:r>
                <w:rPr>
                  <w:noProof/>
                  <w:webHidden/>
                </w:rPr>
                <w:fldChar w:fldCharType="separate"/>
              </w:r>
              <w:r w:rsidR="005B6CC5">
                <w:rPr>
                  <w:noProof/>
                  <w:webHidden/>
                </w:rPr>
                <w:t>55</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79" w:history="1">
              <w:r w:rsidR="00910375" w:rsidRPr="00B54171">
                <w:rPr>
                  <w:rStyle w:val="Hyperlink"/>
                  <w:noProof/>
                </w:rPr>
                <w:t>Median earnings for young domestic bachelors graduates, one two and five years after study, by narrow field of study</w:t>
              </w:r>
              <w:r w:rsidR="00910375">
                <w:rPr>
                  <w:noProof/>
                  <w:webHidden/>
                </w:rPr>
                <w:tab/>
              </w:r>
              <w:r>
                <w:rPr>
                  <w:noProof/>
                  <w:webHidden/>
                </w:rPr>
                <w:fldChar w:fldCharType="begin"/>
              </w:r>
              <w:r w:rsidR="00910375">
                <w:rPr>
                  <w:noProof/>
                  <w:webHidden/>
                </w:rPr>
                <w:instrText xml:space="preserve"> PAGEREF _Toc346198679 \h </w:instrText>
              </w:r>
              <w:r>
                <w:rPr>
                  <w:noProof/>
                  <w:webHidden/>
                </w:rPr>
              </w:r>
              <w:r>
                <w:rPr>
                  <w:noProof/>
                  <w:webHidden/>
                </w:rPr>
                <w:fldChar w:fldCharType="separate"/>
              </w:r>
              <w:r w:rsidR="005B6CC5">
                <w:rPr>
                  <w:noProof/>
                  <w:webHidden/>
                </w:rPr>
                <w:t>58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0" w:history="1">
              <w:r w:rsidR="00910375" w:rsidRPr="00B54171">
                <w:rPr>
                  <w:rStyle w:val="Hyperlink"/>
                  <w:noProof/>
                </w:rPr>
                <w:t>Median earnings of young domestic bachelors graduates, one, two and five years after study, as a percentage of the national median earnings by narrow field of study,</w:t>
              </w:r>
              <w:r w:rsidR="00910375">
                <w:rPr>
                  <w:noProof/>
                  <w:webHidden/>
                </w:rPr>
                <w:tab/>
              </w:r>
              <w:r>
                <w:rPr>
                  <w:noProof/>
                  <w:webHidden/>
                </w:rPr>
                <w:fldChar w:fldCharType="begin"/>
              </w:r>
              <w:r w:rsidR="00910375">
                <w:rPr>
                  <w:noProof/>
                  <w:webHidden/>
                </w:rPr>
                <w:instrText xml:space="preserve"> PAGEREF _Toc346198680 \h </w:instrText>
              </w:r>
              <w:r>
                <w:rPr>
                  <w:noProof/>
                  <w:webHidden/>
                </w:rPr>
              </w:r>
              <w:r>
                <w:rPr>
                  <w:noProof/>
                  <w:webHidden/>
                </w:rPr>
                <w:fldChar w:fldCharType="separate"/>
              </w:r>
              <w:r w:rsidR="005B6CC5">
                <w:rPr>
                  <w:noProof/>
                  <w:webHidden/>
                </w:rPr>
                <w:t>59</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1" w:history="1">
              <w:r w:rsidR="00910375" w:rsidRPr="00B54171">
                <w:rPr>
                  <w:rStyle w:val="Hyperlink"/>
                  <w:noProof/>
                </w:rPr>
                <w:t>Growth in median annual earnings of young domestic bachelors graduates, over the first five years after study by narrow field</w:t>
              </w:r>
              <w:r w:rsidR="00910375">
                <w:rPr>
                  <w:noProof/>
                  <w:webHidden/>
                </w:rPr>
                <w:tab/>
              </w:r>
              <w:r>
                <w:rPr>
                  <w:noProof/>
                  <w:webHidden/>
                </w:rPr>
                <w:fldChar w:fldCharType="begin"/>
              </w:r>
              <w:r w:rsidR="00910375">
                <w:rPr>
                  <w:noProof/>
                  <w:webHidden/>
                </w:rPr>
                <w:instrText xml:space="preserve"> PAGEREF _Toc346198681 \h </w:instrText>
              </w:r>
              <w:r>
                <w:rPr>
                  <w:noProof/>
                  <w:webHidden/>
                </w:rPr>
              </w:r>
              <w:r>
                <w:rPr>
                  <w:noProof/>
                  <w:webHidden/>
                </w:rPr>
                <w:fldChar w:fldCharType="separate"/>
              </w:r>
              <w:r w:rsidR="005B6CC5">
                <w:rPr>
                  <w:noProof/>
                  <w:webHidden/>
                </w:rPr>
                <w:t>61</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2" w:history="1">
              <w:r w:rsidR="00910375" w:rsidRPr="00B54171">
                <w:rPr>
                  <w:rStyle w:val="Hyperlink"/>
                  <w:noProof/>
                </w:rPr>
                <w:t>Destinations by narrow field of study for young domestic bachelors graduates who remain in New Zealand</w:t>
              </w:r>
              <w:r w:rsidR="00910375">
                <w:rPr>
                  <w:noProof/>
                  <w:webHidden/>
                </w:rPr>
                <w:tab/>
              </w:r>
              <w:r>
                <w:rPr>
                  <w:noProof/>
                  <w:webHidden/>
                </w:rPr>
                <w:fldChar w:fldCharType="begin"/>
              </w:r>
              <w:r w:rsidR="00910375">
                <w:rPr>
                  <w:noProof/>
                  <w:webHidden/>
                </w:rPr>
                <w:instrText xml:space="preserve"> PAGEREF _Toc346198682 \h </w:instrText>
              </w:r>
              <w:r>
                <w:rPr>
                  <w:noProof/>
                  <w:webHidden/>
                </w:rPr>
              </w:r>
              <w:r>
                <w:rPr>
                  <w:noProof/>
                  <w:webHidden/>
                </w:rPr>
                <w:fldChar w:fldCharType="separate"/>
              </w:r>
              <w:r w:rsidR="005B6CC5">
                <w:rPr>
                  <w:noProof/>
                  <w:webHidden/>
                </w:rPr>
                <w:t>62</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3" w:history="1">
              <w:r w:rsidR="00910375" w:rsidRPr="00B54171">
                <w:rPr>
                  <w:rStyle w:val="Hyperlink"/>
                  <w:noProof/>
                </w:rPr>
                <w:t>Median earnings for young level 1-3 certificate completers, one two and five years after study, by narrow field of study</w:t>
              </w:r>
              <w:r w:rsidR="00910375">
                <w:rPr>
                  <w:noProof/>
                  <w:webHidden/>
                </w:rPr>
                <w:tab/>
              </w:r>
              <w:r>
                <w:rPr>
                  <w:noProof/>
                  <w:webHidden/>
                </w:rPr>
                <w:fldChar w:fldCharType="begin"/>
              </w:r>
              <w:r w:rsidR="00910375">
                <w:rPr>
                  <w:noProof/>
                  <w:webHidden/>
                </w:rPr>
                <w:instrText xml:space="preserve"> PAGEREF _Toc346198683 \h </w:instrText>
              </w:r>
              <w:r>
                <w:rPr>
                  <w:noProof/>
                  <w:webHidden/>
                </w:rPr>
              </w:r>
              <w:r>
                <w:rPr>
                  <w:noProof/>
                  <w:webHidden/>
                </w:rPr>
                <w:fldChar w:fldCharType="separate"/>
              </w:r>
              <w:r w:rsidR="005B6CC5">
                <w:rPr>
                  <w:noProof/>
                  <w:webHidden/>
                </w:rPr>
                <w:t>65</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4" w:history="1">
              <w:r w:rsidR="00910375" w:rsidRPr="00B54171">
                <w:rPr>
                  <w:rStyle w:val="Hyperlink"/>
                  <w:noProof/>
                </w:rPr>
                <w:t>Median earnings of young domestic level 1-3 certificate completers, one, two and five years after study, as a percentage of the national median earnings by narrow field of study,</w:t>
              </w:r>
              <w:r w:rsidR="00910375">
                <w:rPr>
                  <w:noProof/>
                  <w:webHidden/>
                </w:rPr>
                <w:tab/>
              </w:r>
              <w:r>
                <w:rPr>
                  <w:noProof/>
                  <w:webHidden/>
                </w:rPr>
                <w:fldChar w:fldCharType="begin"/>
              </w:r>
              <w:r w:rsidR="00910375">
                <w:rPr>
                  <w:noProof/>
                  <w:webHidden/>
                </w:rPr>
                <w:instrText xml:space="preserve"> PAGEREF _Toc346198684 \h </w:instrText>
              </w:r>
              <w:r>
                <w:rPr>
                  <w:noProof/>
                  <w:webHidden/>
                </w:rPr>
              </w:r>
              <w:r>
                <w:rPr>
                  <w:noProof/>
                  <w:webHidden/>
                </w:rPr>
                <w:fldChar w:fldCharType="separate"/>
              </w:r>
              <w:r w:rsidR="005B6CC5">
                <w:rPr>
                  <w:noProof/>
                  <w:webHidden/>
                </w:rPr>
                <w:t>66</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5" w:history="1">
              <w:r w:rsidR="00910375" w:rsidRPr="00B54171">
                <w:rPr>
                  <w:rStyle w:val="Hyperlink"/>
                  <w:noProof/>
                </w:rPr>
                <w:t>Growth in median annual earnings of young domestic level 1-3 certificate completers, over the first five years after study by narrow field of study.</w:t>
              </w:r>
              <w:r w:rsidR="00910375">
                <w:rPr>
                  <w:noProof/>
                  <w:webHidden/>
                </w:rPr>
                <w:tab/>
              </w:r>
              <w:r>
                <w:rPr>
                  <w:noProof/>
                  <w:webHidden/>
                </w:rPr>
                <w:fldChar w:fldCharType="begin"/>
              </w:r>
              <w:r w:rsidR="00910375">
                <w:rPr>
                  <w:noProof/>
                  <w:webHidden/>
                </w:rPr>
                <w:instrText xml:space="preserve"> PAGEREF _Toc346198685 \h </w:instrText>
              </w:r>
              <w:r>
                <w:rPr>
                  <w:noProof/>
                  <w:webHidden/>
                </w:rPr>
              </w:r>
              <w:r>
                <w:rPr>
                  <w:noProof/>
                  <w:webHidden/>
                </w:rPr>
                <w:fldChar w:fldCharType="separate"/>
              </w:r>
              <w:r w:rsidR="005B6CC5">
                <w:rPr>
                  <w:noProof/>
                  <w:webHidden/>
                </w:rPr>
                <w:t>67</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6" w:history="1">
              <w:r w:rsidR="00910375" w:rsidRPr="00B54171">
                <w:rPr>
                  <w:rStyle w:val="Hyperlink"/>
                  <w:noProof/>
                </w:rPr>
                <w:t>Destinations by narrow field of study for young domestic certificate 1-3 completers who remain in New Zealand</w:t>
              </w:r>
              <w:r w:rsidR="00910375">
                <w:rPr>
                  <w:noProof/>
                  <w:webHidden/>
                </w:rPr>
                <w:tab/>
              </w:r>
              <w:r>
                <w:rPr>
                  <w:noProof/>
                  <w:webHidden/>
                </w:rPr>
                <w:fldChar w:fldCharType="begin"/>
              </w:r>
              <w:r w:rsidR="00910375">
                <w:rPr>
                  <w:noProof/>
                  <w:webHidden/>
                </w:rPr>
                <w:instrText xml:space="preserve"> PAGEREF _Toc346198686 \h </w:instrText>
              </w:r>
              <w:r>
                <w:rPr>
                  <w:noProof/>
                  <w:webHidden/>
                </w:rPr>
              </w:r>
              <w:r>
                <w:rPr>
                  <w:noProof/>
                  <w:webHidden/>
                </w:rPr>
                <w:fldChar w:fldCharType="separate"/>
              </w:r>
              <w:r w:rsidR="005B6CC5">
                <w:rPr>
                  <w:noProof/>
                  <w:webHidden/>
                </w:rPr>
                <w:t>68</w:t>
              </w:r>
              <w:r>
                <w:rPr>
                  <w:noProof/>
                  <w:webHidden/>
                </w:rPr>
                <w:fldChar w:fldCharType="end"/>
              </w:r>
            </w:hyperlink>
          </w:p>
          <w:p w:rsidR="00910375" w:rsidRDefault="0015785E">
            <w:pPr>
              <w:pStyle w:val="TableofFigures"/>
              <w:rPr>
                <w:rFonts w:asciiTheme="minorHAnsi" w:eastAsiaTheme="minorEastAsia" w:hAnsiTheme="minorHAnsi" w:cstheme="minorBidi"/>
                <w:noProof/>
                <w:sz w:val="22"/>
                <w:szCs w:val="22"/>
                <w:lang w:eastAsia="en-NZ"/>
              </w:rPr>
            </w:pPr>
            <w:hyperlink w:anchor="_Toc346198687" w:history="1">
              <w:r w:rsidR="00910375" w:rsidRPr="00B54171">
                <w:rPr>
                  <w:rStyle w:val="Hyperlink"/>
                  <w:noProof/>
                </w:rPr>
                <w:t>Alignment of cohorts with tax and calendar years.</w:t>
              </w:r>
              <w:r w:rsidR="00910375">
                <w:rPr>
                  <w:noProof/>
                  <w:webHidden/>
                </w:rPr>
                <w:tab/>
              </w:r>
              <w:r>
                <w:rPr>
                  <w:noProof/>
                  <w:webHidden/>
                </w:rPr>
                <w:fldChar w:fldCharType="begin"/>
              </w:r>
              <w:r w:rsidR="00910375">
                <w:rPr>
                  <w:noProof/>
                  <w:webHidden/>
                </w:rPr>
                <w:instrText xml:space="preserve"> PAGEREF _Toc346198687 \h </w:instrText>
              </w:r>
              <w:r>
                <w:rPr>
                  <w:noProof/>
                  <w:webHidden/>
                </w:rPr>
              </w:r>
              <w:r>
                <w:rPr>
                  <w:noProof/>
                  <w:webHidden/>
                </w:rPr>
                <w:fldChar w:fldCharType="separate"/>
              </w:r>
              <w:r w:rsidR="005B6CC5">
                <w:rPr>
                  <w:noProof/>
                  <w:webHidden/>
                </w:rPr>
                <w:t>73</w:t>
              </w:r>
              <w:r>
                <w:rPr>
                  <w:noProof/>
                  <w:webHidden/>
                </w:rPr>
                <w:fldChar w:fldCharType="end"/>
              </w:r>
            </w:hyperlink>
          </w:p>
          <w:p w:rsidR="006B595C" w:rsidRDefault="0015785E" w:rsidP="00137F9B">
            <w:r>
              <w:fldChar w:fldCharType="end"/>
            </w:r>
          </w:p>
          <w:p w:rsidR="006B595C" w:rsidRDefault="006B595C" w:rsidP="00955E00"/>
        </w:tc>
      </w:tr>
    </w:tbl>
    <w:p w:rsidR="007F3E1E" w:rsidRDefault="007F3E1E" w:rsidP="00065B09"/>
    <w:p w:rsidR="00ED68DB" w:rsidRPr="000045D2" w:rsidRDefault="00ED68DB" w:rsidP="00F0613C">
      <w:pPr>
        <w:pStyle w:val="BodyText"/>
        <w:sectPr w:rsidR="00ED68DB" w:rsidRPr="000045D2" w:rsidSect="003B4A2A">
          <w:pgSz w:w="11906" w:h="16838" w:code="9"/>
          <w:pgMar w:top="1418" w:right="1701" w:bottom="1418" w:left="1701" w:header="709" w:footer="709" w:gutter="0"/>
          <w:pgNumType w:start="1"/>
          <w:cols w:space="708"/>
          <w:docGrid w:linePitch="360"/>
        </w:sectPr>
      </w:pPr>
    </w:p>
    <w:p w:rsidR="00ED68DB" w:rsidRPr="00E21B86" w:rsidRDefault="004F525C" w:rsidP="00E21B86">
      <w:pPr>
        <w:pStyle w:val="Heading"/>
      </w:pPr>
      <w:r>
        <w:lastRenderedPageBreak/>
        <w:t>Summary</w:t>
      </w:r>
      <w:r w:rsidR="00942A6C">
        <w:t xml:space="preserve"> </w:t>
      </w:r>
    </w:p>
    <w:p w:rsidR="009E5E51" w:rsidRDefault="006873AD" w:rsidP="009E5E51">
      <w:pPr>
        <w:jc w:val="both"/>
      </w:pPr>
      <w:r w:rsidRPr="00157461">
        <w:t xml:space="preserve">This report looks at the outcomes for young </w:t>
      </w:r>
      <w:r>
        <w:t>people</w:t>
      </w:r>
      <w:r w:rsidRPr="00157461">
        <w:t xml:space="preserve"> who complete a qualification </w:t>
      </w:r>
      <w:r>
        <w:t>in the</w:t>
      </w:r>
      <w:r w:rsidRPr="00157461">
        <w:t xml:space="preserve"> New Zealand tertiary education </w:t>
      </w:r>
      <w:r>
        <w:t>system. It looks at differences in incomes and employment rates for different types of qualifications. So the information in this report can help young people as they make decisions about what to study.</w:t>
      </w:r>
    </w:p>
    <w:p w:rsidR="009E5E51" w:rsidRDefault="009E5E51" w:rsidP="009E5E51">
      <w:pPr>
        <w:jc w:val="both"/>
      </w:pPr>
    </w:p>
    <w:p w:rsidR="009E5E51" w:rsidRDefault="006873AD" w:rsidP="009E5E51">
      <w:pPr>
        <w:jc w:val="both"/>
      </w:pPr>
      <w:r w:rsidRPr="00157461">
        <w:t>People take tertiary education for many reasons</w:t>
      </w:r>
      <w:r>
        <w:t xml:space="preserve">.  They </w:t>
      </w:r>
      <w:r w:rsidR="009E5E51">
        <w:t>think about</w:t>
      </w:r>
      <w:r>
        <w:t xml:space="preserve"> </w:t>
      </w:r>
      <w:r w:rsidRPr="006B5EA7">
        <w:t>what they enjoy, what they are good at, what they capable of and what will get them started on a career</w:t>
      </w:r>
      <w:r>
        <w:t xml:space="preserve">.  </w:t>
      </w:r>
      <w:r w:rsidRPr="00157461">
        <w:t xml:space="preserve">Good careers are associated with better health, better well-being and more satisfying lives.  </w:t>
      </w:r>
      <w:r>
        <w:t xml:space="preserve">So many young people are making their tertiary education choices </w:t>
      </w:r>
      <w:r w:rsidRPr="00157461">
        <w:t xml:space="preserve">to gain the skills they need for satisfying and rewarding work. </w:t>
      </w:r>
      <w:r w:rsidRPr="006B5EA7">
        <w:t xml:space="preserve"> They use a range of information sources to help them make the</w:t>
      </w:r>
      <w:r>
        <w:t>se</w:t>
      </w:r>
      <w:r w:rsidRPr="006B5EA7">
        <w:t xml:space="preserve"> choices.  The information in this report is designed to </w:t>
      </w:r>
      <w:r>
        <w:t>add to the data available to young</w:t>
      </w:r>
      <w:r w:rsidRPr="006B5EA7">
        <w:t xml:space="preserve"> people facing those decisions.  </w:t>
      </w:r>
    </w:p>
    <w:p w:rsidR="009E5E51" w:rsidRDefault="009E5E51" w:rsidP="009E5E51">
      <w:pPr>
        <w:jc w:val="both"/>
      </w:pPr>
    </w:p>
    <w:p w:rsidR="009E5E51" w:rsidRDefault="009E5E51" w:rsidP="009E5E51">
      <w:pPr>
        <w:jc w:val="both"/>
      </w:pPr>
      <w:r>
        <w:t>This information is</w:t>
      </w:r>
      <w:r w:rsidR="006873AD" w:rsidRPr="00157461">
        <w:t xml:space="preserve"> not just important to students and to their families.  The Government makes a very large investment in tertiary education each year – funding tertiary education providers, providing subsidised student loans and granting student allowances.  </w:t>
      </w:r>
      <w:r>
        <w:t>One</w:t>
      </w:r>
      <w:r w:rsidR="006873AD" w:rsidRPr="00157461">
        <w:t xml:space="preserve"> major purpose of the Government’s investment is to help improve the New Zealand economy and society by raising the level of skill in the population – which helps make our society more productive, contributes to the creation of wealth and leads to better social outcomes.  </w:t>
      </w:r>
    </w:p>
    <w:p w:rsidR="009E5E51" w:rsidRDefault="009E5E51" w:rsidP="009E5E51">
      <w:pPr>
        <w:jc w:val="both"/>
      </w:pPr>
    </w:p>
    <w:p w:rsidR="009E5E51" w:rsidRDefault="006873AD" w:rsidP="009E5E51">
      <w:pPr>
        <w:jc w:val="both"/>
      </w:pPr>
      <w:r>
        <w:t>S</w:t>
      </w:r>
      <w:r w:rsidRPr="00157461">
        <w:t xml:space="preserve">tudying the earnings of graduates is </w:t>
      </w:r>
      <w:r>
        <w:t>one</w:t>
      </w:r>
      <w:r w:rsidRPr="00157461">
        <w:t xml:space="preserve"> way of looking at the contribution that the tertiary education system is making to New Zealand’s society and economy.</w:t>
      </w:r>
      <w:r>
        <w:t xml:space="preserve">  So the information in this report contributes to an understanding of the value New Zealand receives for the investment we make in tertiary education. </w:t>
      </w:r>
    </w:p>
    <w:p w:rsidR="006873AD" w:rsidRDefault="006873AD" w:rsidP="006B2DB1">
      <w:pPr>
        <w:pStyle w:val="BodyText"/>
      </w:pPr>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CDBB9A"/>
        <w:tblCellMar>
          <w:top w:w="57" w:type="dxa"/>
          <w:left w:w="170" w:type="dxa"/>
          <w:bottom w:w="170" w:type="dxa"/>
          <w:right w:w="170" w:type="dxa"/>
        </w:tblCellMar>
        <w:tblLook w:val="00BF"/>
      </w:tblPr>
      <w:tblGrid>
        <w:gridCol w:w="8505"/>
      </w:tblGrid>
      <w:tr w:rsidR="00A835C5" w:rsidRPr="0087235D" w:rsidTr="00A554F4">
        <w:tc>
          <w:tcPr>
            <w:tcW w:w="0" w:type="auto"/>
            <w:shd w:val="clear" w:color="auto" w:fill="CDBB9A"/>
          </w:tcPr>
          <w:p w:rsidR="00A835C5" w:rsidRDefault="00B3638B" w:rsidP="006D7677">
            <w:pPr>
              <w:pStyle w:val="Keypointheading"/>
            </w:pPr>
            <w:r>
              <w:t>Key findings</w:t>
            </w:r>
          </w:p>
          <w:p w:rsidR="009E5E51" w:rsidRDefault="009E5E51">
            <w:pPr>
              <w:pStyle w:val="Keypointtext"/>
            </w:pPr>
          </w:p>
          <w:p w:rsidR="00B3638B" w:rsidRPr="00155B26" w:rsidRDefault="00B3638B" w:rsidP="009E5E51">
            <w:pPr>
              <w:pStyle w:val="Keypointtext"/>
            </w:pPr>
            <w:r w:rsidRPr="00155B26">
              <w:t xml:space="preserve">Earnings increase with the level of qualification completed. Five years after finishing study, the median earnings of </w:t>
            </w:r>
            <w:r>
              <w:t>young people</w:t>
            </w:r>
            <w:r w:rsidRPr="00155B26">
              <w:t xml:space="preserve"> who complete a bachelors degree </w:t>
            </w:r>
            <w:r>
              <w:t>is</w:t>
            </w:r>
            <w:r w:rsidR="0086680F">
              <w:t xml:space="preserve"> </w:t>
            </w:r>
            <w:r>
              <w:t>53</w:t>
            </w:r>
            <w:r w:rsidR="009E5E51">
              <w:t xml:space="preserve"> percent</w:t>
            </w:r>
            <w:r w:rsidRPr="00155B26">
              <w:t xml:space="preserve"> above the national median earnings and </w:t>
            </w:r>
            <w:r>
              <w:t>46</w:t>
            </w:r>
            <w:r w:rsidR="009E5E51">
              <w:t xml:space="preserve"> percent</w:t>
            </w:r>
            <w:r w:rsidRPr="00155B26">
              <w:t xml:space="preserve"> above the median for </w:t>
            </w:r>
            <w:r>
              <w:t>young people</w:t>
            </w:r>
            <w:r w:rsidRPr="00155B26">
              <w:t xml:space="preserve"> who gain a certificate at levels 1-3. </w:t>
            </w:r>
          </w:p>
          <w:p w:rsidR="00B3638B" w:rsidRPr="006558CD" w:rsidRDefault="00B3638B" w:rsidP="009E5E51">
            <w:pPr>
              <w:pStyle w:val="Keypointtext"/>
            </w:pPr>
            <w:r>
              <w:t>E</w:t>
            </w:r>
            <w:r w:rsidRPr="00155B26">
              <w:t xml:space="preserve">mployment rates increase with level of qualification gained. </w:t>
            </w:r>
            <w:r>
              <w:t>For example, in the first year after study, 56</w:t>
            </w:r>
            <w:r w:rsidR="009E5E51">
              <w:t xml:space="preserve"> percent</w:t>
            </w:r>
            <w:r>
              <w:t xml:space="preserve"> of young </w:t>
            </w:r>
            <w:proofErr w:type="gramStart"/>
            <w:r>
              <w:t>bachelors</w:t>
            </w:r>
            <w:proofErr w:type="gramEnd"/>
            <w:r>
              <w:t xml:space="preserve"> graduates were in employment and 38</w:t>
            </w:r>
            <w:r w:rsidR="009E5E51">
              <w:t xml:space="preserve"> percent</w:t>
            </w:r>
            <w:r>
              <w:t xml:space="preserve"> were in further study. Of young people who had completed a level 1-3 certificate, 37</w:t>
            </w:r>
            <w:r w:rsidR="009E5E51">
              <w:t xml:space="preserve"> percent</w:t>
            </w:r>
            <w:r>
              <w:t xml:space="preserve"> were in employment and 48</w:t>
            </w:r>
            <w:r w:rsidR="009E5E51">
              <w:t xml:space="preserve"> percent</w:t>
            </w:r>
            <w:r>
              <w:t xml:space="preserve"> were taking more study.</w:t>
            </w:r>
          </w:p>
          <w:p w:rsidR="00B3638B" w:rsidRPr="00155B26" w:rsidRDefault="00B3638B" w:rsidP="009E5E51">
            <w:pPr>
              <w:pStyle w:val="Keypointtext"/>
            </w:pPr>
            <w:r>
              <w:t>V</w:t>
            </w:r>
            <w:r w:rsidRPr="00155B26">
              <w:t xml:space="preserve">ery few </w:t>
            </w:r>
            <w:r>
              <w:t>young people</w:t>
            </w:r>
            <w:r w:rsidRPr="00155B26">
              <w:t xml:space="preserve"> who complete a qualification at diploma level or above are on a benefit in the first five years after study.  The benefit rate is 4</w:t>
            </w:r>
            <w:r w:rsidR="009E5E51">
              <w:t xml:space="preserve"> percent</w:t>
            </w:r>
            <w:r w:rsidRPr="00155B26">
              <w:t xml:space="preserve"> for diploma</w:t>
            </w:r>
            <w:r>
              <w:t xml:space="preserve"> graduates and 2</w:t>
            </w:r>
            <w:r w:rsidR="009E5E51">
              <w:t xml:space="preserve"> percent</w:t>
            </w:r>
            <w:r w:rsidRPr="00155B26">
              <w:t xml:space="preserve"> at </w:t>
            </w:r>
            <w:proofErr w:type="gramStart"/>
            <w:r w:rsidRPr="00155B26">
              <w:t>bachelors</w:t>
            </w:r>
            <w:proofErr w:type="gramEnd"/>
            <w:r w:rsidRPr="00155B26">
              <w:t xml:space="preserve"> </w:t>
            </w:r>
            <w:r>
              <w:t>level.  But it is</w:t>
            </w:r>
            <w:r w:rsidRPr="00155B26">
              <w:t xml:space="preserve"> around </w:t>
            </w:r>
            <w:r>
              <w:t>10</w:t>
            </w:r>
            <w:r w:rsidR="009E5E51">
              <w:t xml:space="preserve"> percent</w:t>
            </w:r>
            <w:r w:rsidRPr="00155B26">
              <w:t xml:space="preserve"> for </w:t>
            </w:r>
            <w:r>
              <w:t xml:space="preserve">those who graduated with </w:t>
            </w:r>
            <w:r w:rsidRPr="00155B26">
              <w:t xml:space="preserve">certificates at levels 1-3. </w:t>
            </w:r>
          </w:p>
          <w:p w:rsidR="00B3638B" w:rsidRPr="00155B26" w:rsidRDefault="0086680F" w:rsidP="009E5E51">
            <w:pPr>
              <w:pStyle w:val="Keypointtext"/>
            </w:pPr>
            <w:r>
              <w:t xml:space="preserve">Earnings vary considerably by field of study. </w:t>
            </w:r>
            <w:r w:rsidR="00B3638B" w:rsidRPr="00155B26">
              <w:t xml:space="preserve">Young graduates with </w:t>
            </w:r>
            <w:proofErr w:type="gramStart"/>
            <w:r w:rsidR="00B3638B" w:rsidRPr="00155B26">
              <w:t>bachelors</w:t>
            </w:r>
            <w:proofErr w:type="gramEnd"/>
            <w:r w:rsidR="00B3638B" w:rsidRPr="00155B26">
              <w:t xml:space="preserve"> degrees in medicine earn the most after studying. The median income for medical graduates is over $1</w:t>
            </w:r>
            <w:r w:rsidR="00B3638B">
              <w:t>10</w:t>
            </w:r>
            <w:r w:rsidR="00B3638B" w:rsidRPr="00155B26">
              <w:t>,000 five years</w:t>
            </w:r>
            <w:r w:rsidR="00227FD3">
              <w:t xml:space="preserve"> after leaving study</w:t>
            </w:r>
            <w:r w:rsidR="00B3638B" w:rsidRPr="00155B26">
              <w:t>.</w:t>
            </w:r>
          </w:p>
          <w:p w:rsidR="00B3638B" w:rsidRPr="00155B26" w:rsidRDefault="00B3638B" w:rsidP="009E5E51">
            <w:pPr>
              <w:pStyle w:val="Keypointtext"/>
            </w:pPr>
            <w:r>
              <w:t xml:space="preserve">Dental studies and pharmacy </w:t>
            </w:r>
            <w:proofErr w:type="gramStart"/>
            <w:r w:rsidRPr="00155B26">
              <w:t>bachelors</w:t>
            </w:r>
            <w:proofErr w:type="gramEnd"/>
            <w:r w:rsidRPr="00155B26">
              <w:t xml:space="preserve"> graduates earn the second highest incomes </w:t>
            </w:r>
            <w:r>
              <w:t xml:space="preserve">among young bachelors graduates </w:t>
            </w:r>
            <w:r w:rsidRPr="00155B26">
              <w:t xml:space="preserve">after five years, with median </w:t>
            </w:r>
            <w:r w:rsidR="00227FD3">
              <w:t>earnings</w:t>
            </w:r>
            <w:r w:rsidRPr="00155B26">
              <w:t xml:space="preserve"> of over </w:t>
            </w:r>
            <w:r>
              <w:t xml:space="preserve">$76,100 and </w:t>
            </w:r>
            <w:r w:rsidRPr="00155B26">
              <w:t>$</w:t>
            </w:r>
            <w:r>
              <w:t>75,100</w:t>
            </w:r>
            <w:r w:rsidRPr="00155B26">
              <w:t>.</w:t>
            </w:r>
          </w:p>
          <w:p w:rsidR="00B3638B" w:rsidRDefault="00B3638B" w:rsidP="009E5E51">
            <w:pPr>
              <w:pStyle w:val="Keypointtext"/>
            </w:pPr>
            <w:r w:rsidRPr="00155B26">
              <w:t>Engineering graduates with an honours degree have median earnings of $6</w:t>
            </w:r>
            <w:r>
              <w:t>5</w:t>
            </w:r>
            <w:r w:rsidRPr="00155B26">
              <w:t xml:space="preserve">,000 five years </w:t>
            </w:r>
            <w:r w:rsidRPr="00155B26">
              <w:lastRenderedPageBreak/>
              <w:t>after study, compared with $</w:t>
            </w:r>
            <w:r>
              <w:t>58,3</w:t>
            </w:r>
            <w:r w:rsidRPr="00155B26">
              <w:t xml:space="preserve">00 for a </w:t>
            </w:r>
            <w:proofErr w:type="gramStart"/>
            <w:r w:rsidRPr="00155B26">
              <w:t>bachelors</w:t>
            </w:r>
            <w:proofErr w:type="gramEnd"/>
            <w:r w:rsidRPr="00155B26">
              <w:t xml:space="preserve"> degree without honours.</w:t>
            </w:r>
          </w:p>
          <w:p w:rsidR="0086680F" w:rsidRDefault="00830A34" w:rsidP="009E5E51">
            <w:pPr>
              <w:pStyle w:val="Keypointtext"/>
            </w:pPr>
            <w:proofErr w:type="gramStart"/>
            <w:r>
              <w:t>Bachelors</w:t>
            </w:r>
            <w:proofErr w:type="gramEnd"/>
            <w:r>
              <w:t xml:space="preserve"> degree graduates in creative arts </w:t>
            </w:r>
            <w:r w:rsidR="00227FD3">
              <w:t>have the lowest earnings among</w:t>
            </w:r>
            <w:r>
              <w:t xml:space="preserve"> young bachelors graduates after five years and </w:t>
            </w:r>
            <w:r w:rsidR="00227FD3">
              <w:t xml:space="preserve">they </w:t>
            </w:r>
            <w:r>
              <w:t>ha</w:t>
            </w:r>
            <w:r w:rsidR="00C168A0">
              <w:t>ve</w:t>
            </w:r>
            <w:r>
              <w:t xml:space="preserve"> relatively high </w:t>
            </w:r>
            <w:r w:rsidR="00227FD3">
              <w:t xml:space="preserve">rates of </w:t>
            </w:r>
            <w:r>
              <w:t xml:space="preserve">benefit </w:t>
            </w:r>
            <w:r w:rsidR="00227FD3">
              <w:t>receipt.</w:t>
            </w:r>
          </w:p>
          <w:p w:rsidR="00B6520E" w:rsidRPr="00155B26" w:rsidRDefault="00B6520E" w:rsidP="009E5E51">
            <w:pPr>
              <w:pStyle w:val="Keypointtext"/>
            </w:pPr>
            <w:r>
              <w:t xml:space="preserve">Some </w:t>
            </w:r>
            <w:r w:rsidR="00227FD3">
              <w:t xml:space="preserve">qualification types and some </w:t>
            </w:r>
            <w:r>
              <w:t xml:space="preserve">fields are associated with high rates of further study. </w:t>
            </w:r>
            <w:r w:rsidR="00227FD3">
              <w:t xml:space="preserve">Nearly half of all young people who complete a certificate move into further study the next year.  </w:t>
            </w:r>
            <w:r>
              <w:t>Fifty</w:t>
            </w:r>
            <w:r w:rsidR="00227FD3">
              <w:t>-</w:t>
            </w:r>
            <w:r>
              <w:t xml:space="preserve">eight percent of young </w:t>
            </w:r>
            <w:proofErr w:type="gramStart"/>
            <w:r w:rsidR="00227FD3">
              <w:t>bachelors</w:t>
            </w:r>
            <w:proofErr w:type="gramEnd"/>
            <w:r w:rsidR="00227FD3">
              <w:t xml:space="preserve"> graduates in </w:t>
            </w:r>
            <w:r>
              <w:t xml:space="preserve">natural and physical sciences were in further study one year after completion of a bachelors degree, and 32 percent after five years. </w:t>
            </w:r>
            <w:r w:rsidR="00C168A0">
              <w:t>Other fields with high rates of continuing study include society and culture, health and agriculture, environmental and related studies.</w:t>
            </w:r>
          </w:p>
          <w:p w:rsidR="00A835C5" w:rsidRPr="006D7677" w:rsidRDefault="00A835C5" w:rsidP="006D7677">
            <w:pPr>
              <w:pStyle w:val="Keypointtext"/>
            </w:pPr>
          </w:p>
        </w:tc>
      </w:tr>
    </w:tbl>
    <w:p w:rsidR="00A835C5" w:rsidRDefault="00A835C5" w:rsidP="006D7677"/>
    <w:p w:rsidR="00ED68DB" w:rsidRDefault="001038A7" w:rsidP="003F68BF">
      <w:pPr>
        <w:pStyle w:val="Heading1"/>
      </w:pPr>
      <w:r>
        <w:br w:type="page"/>
      </w:r>
      <w:bookmarkStart w:id="2" w:name="_Ref344966016"/>
      <w:bookmarkStart w:id="3" w:name="_Toc346271543"/>
      <w:r w:rsidR="0004243B">
        <w:lastRenderedPageBreak/>
        <w:t>T</w:t>
      </w:r>
      <w:r w:rsidR="003626BD">
        <w:t>he employment outcomes of tertiary education</w:t>
      </w:r>
      <w:bookmarkEnd w:id="2"/>
      <w:bookmarkEnd w:id="3"/>
      <w:r w:rsidR="00665610">
        <w:t xml:space="preserve"> </w:t>
      </w:r>
    </w:p>
    <w:p w:rsidR="003626BD" w:rsidRPr="00AA1D15" w:rsidRDefault="003626BD" w:rsidP="003626BD">
      <w:pPr>
        <w:pStyle w:val="Heading2"/>
      </w:pPr>
      <w:bookmarkStart w:id="4" w:name="_Toc346271544"/>
      <w:r>
        <w:t>Why look at employment outcomes of tertiary education</w:t>
      </w:r>
      <w:bookmarkEnd w:id="4"/>
    </w:p>
    <w:p w:rsidR="003626BD" w:rsidRPr="002F3B03" w:rsidRDefault="003626BD" w:rsidP="003626BD">
      <w:pPr>
        <w:jc w:val="both"/>
        <w:rPr>
          <w:szCs w:val="22"/>
        </w:rPr>
      </w:pPr>
      <w:r w:rsidRPr="002F3B03">
        <w:rPr>
          <w:szCs w:val="22"/>
        </w:rPr>
        <w:t>This report looks at the outcomes for young domestic students who complete a qualification from a New Zealand tertiary education provider – a university, polytechnic, wānanga or a private training establishment.</w:t>
      </w:r>
    </w:p>
    <w:p w:rsidR="003626BD" w:rsidRPr="002F3B03" w:rsidRDefault="003626BD" w:rsidP="003626BD">
      <w:pPr>
        <w:jc w:val="both"/>
        <w:rPr>
          <w:szCs w:val="22"/>
        </w:rPr>
      </w:pPr>
    </w:p>
    <w:p w:rsidR="00A45AF8" w:rsidRDefault="003626BD" w:rsidP="003626BD">
      <w:pPr>
        <w:jc w:val="both"/>
        <w:rPr>
          <w:szCs w:val="22"/>
        </w:rPr>
      </w:pPr>
      <w:r w:rsidRPr="002F3B03">
        <w:rPr>
          <w:szCs w:val="22"/>
        </w:rPr>
        <w:t xml:space="preserve">Looking at outcomes means examining what happens to people after they have left tertiary education to </w:t>
      </w:r>
      <w:r w:rsidR="00E771BE">
        <w:rPr>
          <w:szCs w:val="22"/>
        </w:rPr>
        <w:t>trace</w:t>
      </w:r>
      <w:r w:rsidRPr="002F3B03">
        <w:rPr>
          <w:szCs w:val="22"/>
        </w:rPr>
        <w:t xml:space="preserve"> the effects of having gained a tertiary education qualification.</w:t>
      </w:r>
      <w:r w:rsidR="00A45AF8">
        <w:rPr>
          <w:szCs w:val="22"/>
        </w:rPr>
        <w:t xml:space="preserve"> </w:t>
      </w:r>
      <w:r w:rsidRPr="002F3B03">
        <w:rPr>
          <w:szCs w:val="22"/>
        </w:rPr>
        <w:t>Examining the outcomes of tertiary education is one of the most important analyses we can do</w:t>
      </w:r>
      <w:r w:rsidR="00A45AF8">
        <w:rPr>
          <w:szCs w:val="22"/>
        </w:rPr>
        <w:t xml:space="preserve"> because the real value of tertiary education lies in the extent to which it helps people achieve satisfying lives and productive careers</w:t>
      </w:r>
      <w:r w:rsidRPr="002F3B03">
        <w:rPr>
          <w:szCs w:val="22"/>
        </w:rPr>
        <w:t xml:space="preserve">.  </w:t>
      </w:r>
    </w:p>
    <w:p w:rsidR="00A45AF8" w:rsidRDefault="00A45AF8" w:rsidP="003626BD">
      <w:pPr>
        <w:jc w:val="both"/>
        <w:rPr>
          <w:szCs w:val="22"/>
        </w:rPr>
      </w:pPr>
    </w:p>
    <w:p w:rsidR="003626BD" w:rsidRPr="002F3B03" w:rsidRDefault="003626BD" w:rsidP="003626BD">
      <w:pPr>
        <w:jc w:val="both"/>
        <w:rPr>
          <w:szCs w:val="22"/>
        </w:rPr>
      </w:pPr>
      <w:r w:rsidRPr="002F3B03">
        <w:rPr>
          <w:szCs w:val="22"/>
        </w:rPr>
        <w:t xml:space="preserve">People </w:t>
      </w:r>
      <w:r>
        <w:rPr>
          <w:szCs w:val="22"/>
        </w:rPr>
        <w:t>take</w:t>
      </w:r>
      <w:r w:rsidRPr="002F3B03">
        <w:rPr>
          <w:szCs w:val="22"/>
        </w:rPr>
        <w:t xml:space="preserve"> tertiary education for many reasons.  But </w:t>
      </w:r>
      <w:r w:rsidR="00414C7F">
        <w:rPr>
          <w:szCs w:val="22"/>
        </w:rPr>
        <w:t>a very</w:t>
      </w:r>
      <w:r w:rsidRPr="002F3B03">
        <w:rPr>
          <w:szCs w:val="22"/>
        </w:rPr>
        <w:t xml:space="preserve"> important reason for study among </w:t>
      </w:r>
      <w:r w:rsidR="00414C7F">
        <w:rPr>
          <w:szCs w:val="22"/>
        </w:rPr>
        <w:t xml:space="preserve">most </w:t>
      </w:r>
      <w:r w:rsidRPr="002F3B03">
        <w:rPr>
          <w:szCs w:val="22"/>
        </w:rPr>
        <w:t>young people is to start building a career – to gain the skills they need for satisfying and rewarding work.  Good careers are associated with better health, better well-being and more satisfying lives.  Gaining a tertiary education costs a lot, financially and in time.  Young people need to be satisfied that the investment in study is likely to have long-term benefits.  So in this report, we look at employment outcomes – whether people get a job after studying and if so, how much they earn.</w:t>
      </w:r>
    </w:p>
    <w:p w:rsidR="003626BD" w:rsidRPr="002F3B03" w:rsidRDefault="003626BD" w:rsidP="003626BD">
      <w:pPr>
        <w:jc w:val="both"/>
        <w:rPr>
          <w:szCs w:val="22"/>
        </w:rPr>
      </w:pPr>
    </w:p>
    <w:p w:rsidR="00A45AF8" w:rsidRDefault="003626BD" w:rsidP="003626BD">
      <w:pPr>
        <w:jc w:val="both"/>
        <w:rPr>
          <w:szCs w:val="22"/>
        </w:rPr>
      </w:pPr>
      <w:r w:rsidRPr="002F3B03">
        <w:rPr>
          <w:szCs w:val="22"/>
        </w:rPr>
        <w:t xml:space="preserve">These analyses are not just important to students and to their families.  The Government makes a very large investment in tertiary education each year – funding tertiary education providers, providing subsidised student loans and granting student allowances.  </w:t>
      </w:r>
      <w:r w:rsidR="00414C7F">
        <w:rPr>
          <w:szCs w:val="22"/>
        </w:rPr>
        <w:t>A major</w:t>
      </w:r>
      <w:r w:rsidRPr="002F3B03">
        <w:rPr>
          <w:szCs w:val="22"/>
        </w:rPr>
        <w:t xml:space="preserve"> purpose of the Government’s investment is to help improve the New Zealand economy and society by raising the level of skill in the population – which helps make our society more productive, contributes to the creation of wealth and leads to better social outcomes.</w:t>
      </w:r>
      <w:r w:rsidR="00A45AF8">
        <w:rPr>
          <w:szCs w:val="22"/>
        </w:rPr>
        <w:t xml:space="preserve">  </w:t>
      </w:r>
    </w:p>
    <w:p w:rsidR="00A45AF8" w:rsidRDefault="00A45AF8" w:rsidP="003626BD">
      <w:pPr>
        <w:jc w:val="both"/>
        <w:rPr>
          <w:szCs w:val="22"/>
        </w:rPr>
      </w:pPr>
    </w:p>
    <w:p w:rsidR="003626BD" w:rsidRDefault="00A45AF8" w:rsidP="003626BD">
      <w:pPr>
        <w:jc w:val="both"/>
        <w:rPr>
          <w:szCs w:val="22"/>
        </w:rPr>
      </w:pPr>
      <w:r>
        <w:rPr>
          <w:szCs w:val="22"/>
        </w:rPr>
        <w:t>Many economists measure human capital by looking at people’s earnings.  The reason is that what an employer pays is an indicator of how much value the worker creates – because the employer cannot pay a person more than the value created by that employee.</w:t>
      </w:r>
    </w:p>
    <w:p w:rsidR="00A45AF8" w:rsidRDefault="00A45AF8" w:rsidP="003626BD">
      <w:pPr>
        <w:jc w:val="both"/>
        <w:rPr>
          <w:szCs w:val="22"/>
        </w:rPr>
      </w:pPr>
    </w:p>
    <w:p w:rsidR="00A45AF8" w:rsidRPr="002F3B03" w:rsidRDefault="00A45AF8" w:rsidP="003626BD">
      <w:pPr>
        <w:jc w:val="both"/>
        <w:rPr>
          <w:szCs w:val="22"/>
        </w:rPr>
      </w:pPr>
      <w:r>
        <w:rPr>
          <w:szCs w:val="22"/>
        </w:rPr>
        <w:t>So studying the earnings of graduates is a way of looking at the contribution that the tertiary education system is making to New Zealand’s society and economy.</w:t>
      </w:r>
    </w:p>
    <w:p w:rsidR="003626BD" w:rsidRDefault="003626BD" w:rsidP="003626BD">
      <w:pPr>
        <w:jc w:val="both"/>
      </w:pPr>
      <w:r>
        <w:t xml:space="preserve">  </w:t>
      </w:r>
    </w:p>
    <w:p w:rsidR="003626BD" w:rsidRDefault="003626BD" w:rsidP="003626BD">
      <w:pPr>
        <w:pStyle w:val="Heading2"/>
      </w:pPr>
      <w:bookmarkStart w:id="5" w:name="_Toc346271545"/>
      <w:r>
        <w:t>How we analyse the employment outcomes of tertiary education</w:t>
      </w:r>
      <w:bookmarkEnd w:id="5"/>
    </w:p>
    <w:p w:rsidR="003626BD" w:rsidRDefault="003626BD" w:rsidP="003626BD">
      <w:pPr>
        <w:jc w:val="both"/>
        <w:rPr>
          <w:szCs w:val="22"/>
        </w:rPr>
      </w:pPr>
      <w:r w:rsidRPr="002F3B03">
        <w:rPr>
          <w:szCs w:val="22"/>
        </w:rPr>
        <w:t xml:space="preserve">We use </w:t>
      </w:r>
      <w:r w:rsidR="00972238">
        <w:rPr>
          <w:szCs w:val="22"/>
        </w:rPr>
        <w:t xml:space="preserve">data from Statistics New Zealand’s </w:t>
      </w:r>
      <w:r w:rsidRPr="002F3B03">
        <w:rPr>
          <w:szCs w:val="22"/>
        </w:rPr>
        <w:t xml:space="preserve">Integrated Data Infrastructure (IDI) </w:t>
      </w:r>
      <w:r w:rsidR="00972238">
        <w:rPr>
          <w:szCs w:val="22"/>
        </w:rPr>
        <w:t>prototype</w:t>
      </w:r>
      <w:r w:rsidR="00972238">
        <w:rPr>
          <w:rStyle w:val="FootnoteReference"/>
          <w:szCs w:val="22"/>
        </w:rPr>
        <w:footnoteReference w:id="1"/>
      </w:r>
      <w:r w:rsidR="00972238">
        <w:rPr>
          <w:szCs w:val="22"/>
        </w:rPr>
        <w:t xml:space="preserve"> </w:t>
      </w:r>
      <w:r w:rsidRPr="002F3B03">
        <w:rPr>
          <w:szCs w:val="22"/>
        </w:rPr>
        <w:t>to look at the outcomes of tertiary education.  This dataset is managed by Statistics New Zealand and links together each individual’s</w:t>
      </w:r>
      <w:r>
        <w:rPr>
          <w:szCs w:val="22"/>
        </w:rPr>
        <w:t xml:space="preserve"> tertiary education enrolment and completions data to data on:</w:t>
      </w:r>
    </w:p>
    <w:p w:rsidR="003626BD" w:rsidRDefault="003626BD" w:rsidP="003626BD">
      <w:pPr>
        <w:jc w:val="both"/>
        <w:rPr>
          <w:szCs w:val="22"/>
        </w:rPr>
      </w:pPr>
    </w:p>
    <w:p w:rsidR="003626BD" w:rsidRPr="00BF0F12" w:rsidRDefault="003626BD" w:rsidP="003626BD">
      <w:pPr>
        <w:pStyle w:val="ListParagraph"/>
        <w:numPr>
          <w:ilvl w:val="0"/>
          <w:numId w:val="5"/>
        </w:numPr>
        <w:jc w:val="both"/>
        <w:rPr>
          <w:rFonts w:ascii="Times New Roman" w:hAnsi="Times New Roman" w:cs="Times New Roman"/>
        </w:rPr>
      </w:pPr>
      <w:r w:rsidRPr="00BF0F12">
        <w:rPr>
          <w:rFonts w:ascii="Times New Roman" w:hAnsi="Times New Roman" w:cs="Times New Roman"/>
        </w:rPr>
        <w:t>earnings and income (from Inland Revenue)</w:t>
      </w:r>
    </w:p>
    <w:p w:rsidR="003626BD" w:rsidRPr="00BF0F12" w:rsidRDefault="003626BD" w:rsidP="003626BD">
      <w:pPr>
        <w:pStyle w:val="ListParagraph"/>
        <w:numPr>
          <w:ilvl w:val="0"/>
          <w:numId w:val="5"/>
        </w:numPr>
        <w:jc w:val="both"/>
        <w:rPr>
          <w:rFonts w:ascii="Times New Roman" w:hAnsi="Times New Roman" w:cs="Times New Roman"/>
        </w:rPr>
      </w:pPr>
      <w:r w:rsidRPr="00BF0F12">
        <w:rPr>
          <w:rFonts w:ascii="Times New Roman" w:hAnsi="Times New Roman" w:cs="Times New Roman"/>
        </w:rPr>
        <w:t>welfare benefits (from the Ministry of Social Development)</w:t>
      </w:r>
    </w:p>
    <w:p w:rsidR="003626BD" w:rsidRDefault="003626BD" w:rsidP="003626BD">
      <w:pPr>
        <w:pStyle w:val="ListParagraph"/>
        <w:numPr>
          <w:ilvl w:val="0"/>
          <w:numId w:val="5"/>
        </w:numPr>
        <w:jc w:val="both"/>
        <w:rPr>
          <w:rFonts w:ascii="Times New Roman" w:hAnsi="Times New Roman" w:cs="Times New Roman"/>
        </w:rPr>
      </w:pPr>
      <w:r w:rsidRPr="00BF0F12">
        <w:rPr>
          <w:rFonts w:ascii="Times New Roman" w:hAnsi="Times New Roman" w:cs="Times New Roman"/>
        </w:rPr>
        <w:t>border crossings (from Immigration New Zealand)</w:t>
      </w:r>
    </w:p>
    <w:p w:rsidR="003626BD" w:rsidRDefault="003626BD" w:rsidP="003626BD">
      <w:pPr>
        <w:pStyle w:val="ListParagraph"/>
        <w:jc w:val="both"/>
        <w:rPr>
          <w:rFonts w:ascii="Times New Roman" w:hAnsi="Times New Roman" w:cs="Times New Roman"/>
        </w:rPr>
      </w:pPr>
    </w:p>
    <w:p w:rsidR="003626BD" w:rsidRDefault="003626BD" w:rsidP="003626BD">
      <w:pPr>
        <w:pStyle w:val="ListParagraph"/>
        <w:ind w:left="0"/>
        <w:jc w:val="both"/>
        <w:rPr>
          <w:rFonts w:ascii="Times New Roman" w:hAnsi="Times New Roman" w:cs="Times New Roman"/>
        </w:rPr>
      </w:pPr>
      <w:r>
        <w:rPr>
          <w:rFonts w:ascii="Times New Roman" w:hAnsi="Times New Roman" w:cs="Times New Roman"/>
        </w:rPr>
        <w:lastRenderedPageBreak/>
        <w:t xml:space="preserve">This dataset is updated </w:t>
      </w:r>
      <w:r w:rsidR="00972238">
        <w:rPr>
          <w:rFonts w:ascii="Times New Roman" w:hAnsi="Times New Roman" w:cs="Times New Roman"/>
        </w:rPr>
        <w:t xml:space="preserve">periodically </w:t>
      </w:r>
      <w:r>
        <w:rPr>
          <w:rFonts w:ascii="Times New Roman" w:hAnsi="Times New Roman" w:cs="Times New Roman"/>
        </w:rPr>
        <w:t>so that it is longitudinal – that is, we can trace each person’s progress from year to year in the data.</w:t>
      </w:r>
    </w:p>
    <w:p w:rsidR="003626BD" w:rsidRDefault="003626BD" w:rsidP="003626BD">
      <w:pPr>
        <w:pStyle w:val="ListParagraph"/>
        <w:ind w:left="0"/>
        <w:jc w:val="both"/>
        <w:rPr>
          <w:rFonts w:ascii="Times New Roman" w:hAnsi="Times New Roman" w:cs="Times New Roman"/>
        </w:rPr>
      </w:pPr>
    </w:p>
    <w:p w:rsidR="003626BD" w:rsidRDefault="003626BD" w:rsidP="003626BD">
      <w:pPr>
        <w:pStyle w:val="ListParagraph"/>
        <w:ind w:left="0"/>
        <w:jc w:val="both"/>
        <w:rPr>
          <w:rFonts w:ascii="Times New Roman" w:hAnsi="Times New Roman" w:cs="Times New Roman"/>
        </w:rPr>
      </w:pPr>
      <w:r>
        <w:rPr>
          <w:rFonts w:ascii="Times New Roman" w:hAnsi="Times New Roman" w:cs="Times New Roman"/>
        </w:rPr>
        <w:t>The IDI is managed under strict confidentiality rules by Statistics</w:t>
      </w:r>
      <w:r>
        <w:t xml:space="preserve"> </w:t>
      </w:r>
      <w:r w:rsidRPr="00BF0F12">
        <w:rPr>
          <w:rFonts w:ascii="Times New Roman" w:hAnsi="Times New Roman" w:cs="Times New Roman"/>
        </w:rPr>
        <w:t>New Zealand</w:t>
      </w:r>
      <w:r>
        <w:rPr>
          <w:rFonts w:ascii="Times New Roman" w:hAnsi="Times New Roman" w:cs="Times New Roman"/>
        </w:rPr>
        <w:t xml:space="preserve"> that </w:t>
      </w:r>
      <w:proofErr w:type="gramStart"/>
      <w:r>
        <w:rPr>
          <w:rFonts w:ascii="Times New Roman" w:hAnsi="Times New Roman" w:cs="Times New Roman"/>
        </w:rPr>
        <w:t>guarantee</w:t>
      </w:r>
      <w:proofErr w:type="gramEnd"/>
      <w:r>
        <w:rPr>
          <w:rFonts w:ascii="Times New Roman" w:hAnsi="Times New Roman" w:cs="Times New Roman"/>
        </w:rPr>
        <w:t xml:space="preserve"> the privacy of the data.</w:t>
      </w:r>
      <w:r w:rsidR="00972238" w:rsidRPr="00972238">
        <w:rPr>
          <w:rFonts w:ascii="Times New Roman" w:hAnsi="Times New Roman" w:cs="Times New Roman"/>
        </w:rPr>
        <w:t xml:space="preserve"> </w:t>
      </w:r>
      <w:r w:rsidR="00972238">
        <w:rPr>
          <w:rFonts w:ascii="Times New Roman" w:hAnsi="Times New Roman" w:cs="Times New Roman"/>
        </w:rPr>
        <w:t>These rules protect individual people and businesses from identification.</w:t>
      </w:r>
    </w:p>
    <w:p w:rsidR="003626BD" w:rsidRDefault="003626BD" w:rsidP="003626BD">
      <w:pPr>
        <w:pStyle w:val="ListParagraph"/>
        <w:ind w:left="0"/>
        <w:jc w:val="both"/>
        <w:rPr>
          <w:rFonts w:ascii="Times New Roman" w:hAnsi="Times New Roman" w:cs="Times New Roman"/>
        </w:rPr>
      </w:pPr>
    </w:p>
    <w:p w:rsidR="003626BD" w:rsidRDefault="003626BD" w:rsidP="003626BD">
      <w:pPr>
        <w:pStyle w:val="ListParagraph"/>
        <w:ind w:left="0"/>
        <w:jc w:val="both"/>
        <w:rPr>
          <w:rFonts w:ascii="Times New Roman" w:hAnsi="Times New Roman" w:cs="Times New Roman"/>
        </w:rPr>
      </w:pPr>
      <w:r>
        <w:rPr>
          <w:rFonts w:ascii="Times New Roman" w:hAnsi="Times New Roman" w:cs="Times New Roman"/>
        </w:rPr>
        <w:t>From th</w:t>
      </w:r>
      <w:r w:rsidR="00850A8D">
        <w:rPr>
          <w:rFonts w:ascii="Times New Roman" w:hAnsi="Times New Roman" w:cs="Times New Roman"/>
        </w:rPr>
        <w:t>e IDI</w:t>
      </w:r>
      <w:r>
        <w:rPr>
          <w:rFonts w:ascii="Times New Roman" w:hAnsi="Times New Roman" w:cs="Times New Roman"/>
        </w:rPr>
        <w:t xml:space="preserve"> data, we can:</w:t>
      </w:r>
    </w:p>
    <w:p w:rsidR="003626BD" w:rsidRDefault="003626BD" w:rsidP="003626BD">
      <w:pPr>
        <w:pStyle w:val="ListParagraph"/>
        <w:ind w:left="0"/>
        <w:jc w:val="both"/>
        <w:rPr>
          <w:rFonts w:ascii="Times New Roman" w:hAnsi="Times New Roman" w:cs="Times New Roman"/>
        </w:rPr>
      </w:pPr>
    </w:p>
    <w:p w:rsidR="003626BD" w:rsidRDefault="003626BD" w:rsidP="003626BD">
      <w:pPr>
        <w:pStyle w:val="ListParagraph"/>
        <w:numPr>
          <w:ilvl w:val="0"/>
          <w:numId w:val="6"/>
        </w:numPr>
        <w:jc w:val="both"/>
        <w:rPr>
          <w:rFonts w:ascii="Times New Roman" w:hAnsi="Times New Roman" w:cs="Times New Roman"/>
        </w:rPr>
      </w:pPr>
      <w:r>
        <w:rPr>
          <w:rFonts w:ascii="Times New Roman" w:hAnsi="Times New Roman" w:cs="Times New Roman"/>
        </w:rPr>
        <w:t xml:space="preserve">look at whether </w:t>
      </w:r>
      <w:r w:rsidR="00972238">
        <w:rPr>
          <w:rFonts w:ascii="Times New Roman" w:hAnsi="Times New Roman" w:cs="Times New Roman"/>
        </w:rPr>
        <w:t xml:space="preserve">a person </w:t>
      </w:r>
      <w:r>
        <w:rPr>
          <w:rFonts w:ascii="Times New Roman" w:hAnsi="Times New Roman" w:cs="Times New Roman"/>
        </w:rPr>
        <w:t xml:space="preserve">with a particular educational qualification is in </w:t>
      </w:r>
      <w:r w:rsidR="00972238">
        <w:rPr>
          <w:rFonts w:ascii="Times New Roman" w:hAnsi="Times New Roman" w:cs="Times New Roman"/>
        </w:rPr>
        <w:t>employment</w:t>
      </w:r>
      <w:r>
        <w:rPr>
          <w:rFonts w:ascii="Times New Roman" w:hAnsi="Times New Roman" w:cs="Times New Roman"/>
        </w:rPr>
        <w:t>, is overseas, has returned to study or is on a benefit</w:t>
      </w:r>
    </w:p>
    <w:p w:rsidR="003626BD" w:rsidRDefault="003626BD" w:rsidP="003626BD">
      <w:pPr>
        <w:pStyle w:val="ListParagraph"/>
        <w:numPr>
          <w:ilvl w:val="0"/>
          <w:numId w:val="6"/>
        </w:numPr>
        <w:jc w:val="both"/>
        <w:rPr>
          <w:rFonts w:ascii="Times New Roman" w:hAnsi="Times New Roman" w:cs="Times New Roman"/>
        </w:rPr>
      </w:pPr>
      <w:r>
        <w:rPr>
          <w:rFonts w:ascii="Times New Roman" w:hAnsi="Times New Roman" w:cs="Times New Roman"/>
        </w:rPr>
        <w:t xml:space="preserve">for those in work, </w:t>
      </w:r>
      <w:r w:rsidR="00E771BE">
        <w:rPr>
          <w:rFonts w:ascii="Times New Roman" w:hAnsi="Times New Roman" w:cs="Times New Roman"/>
        </w:rPr>
        <w:t>find out</w:t>
      </w:r>
      <w:r>
        <w:rPr>
          <w:rFonts w:ascii="Times New Roman" w:hAnsi="Times New Roman" w:cs="Times New Roman"/>
        </w:rPr>
        <w:t xml:space="preserve"> how much they are earning</w:t>
      </w:r>
    </w:p>
    <w:p w:rsidR="003626BD" w:rsidRDefault="003626BD" w:rsidP="003626BD">
      <w:pPr>
        <w:pStyle w:val="ListParagraph"/>
        <w:numPr>
          <w:ilvl w:val="0"/>
          <w:numId w:val="6"/>
        </w:numPr>
        <w:jc w:val="both"/>
        <w:rPr>
          <w:rFonts w:ascii="Times New Roman" w:hAnsi="Times New Roman" w:cs="Times New Roman"/>
        </w:rPr>
      </w:pPr>
      <w:proofErr w:type="gramStart"/>
      <w:r>
        <w:rPr>
          <w:rFonts w:ascii="Times New Roman" w:hAnsi="Times New Roman" w:cs="Times New Roman"/>
        </w:rPr>
        <w:t>relate</w:t>
      </w:r>
      <w:proofErr w:type="gramEnd"/>
      <w:r>
        <w:rPr>
          <w:rFonts w:ascii="Times New Roman" w:hAnsi="Times New Roman" w:cs="Times New Roman"/>
        </w:rPr>
        <w:t xml:space="preserve"> these outcomes to the characteristics of people – gender, ethnicity, age, type of study, student loans and allowances, prior school achievement etc.</w:t>
      </w:r>
    </w:p>
    <w:p w:rsidR="003626BD" w:rsidRDefault="003626BD" w:rsidP="003626BD">
      <w:pPr>
        <w:pStyle w:val="ListParagraph"/>
        <w:ind w:left="0"/>
        <w:jc w:val="both"/>
        <w:rPr>
          <w:rFonts w:ascii="Times New Roman" w:hAnsi="Times New Roman" w:cs="Times New Roman"/>
        </w:rPr>
      </w:pPr>
    </w:p>
    <w:p w:rsidR="003626BD" w:rsidRDefault="003626BD" w:rsidP="003626BD">
      <w:pPr>
        <w:pStyle w:val="ListParagraph"/>
        <w:ind w:left="0"/>
        <w:jc w:val="both"/>
        <w:rPr>
          <w:rFonts w:ascii="Times New Roman" w:hAnsi="Times New Roman" w:cs="Times New Roman"/>
        </w:rPr>
      </w:pPr>
      <w:r>
        <w:rPr>
          <w:rFonts w:ascii="Times New Roman" w:hAnsi="Times New Roman" w:cs="Times New Roman"/>
        </w:rPr>
        <w:t xml:space="preserve">In this report, we look at the destinations and earnings of young New Zealand students who complete a tertiary qualification.  </w:t>
      </w:r>
      <w:r w:rsidR="00281DA8">
        <w:rPr>
          <w:rFonts w:ascii="Times New Roman" w:hAnsi="Times New Roman" w:cs="Times New Roman"/>
        </w:rPr>
        <w:t xml:space="preserve">In this report, we </w:t>
      </w:r>
      <w:r>
        <w:rPr>
          <w:rFonts w:ascii="Times New Roman" w:hAnsi="Times New Roman" w:cs="Times New Roman"/>
        </w:rPr>
        <w:t>are interested in:</w:t>
      </w:r>
    </w:p>
    <w:p w:rsidR="008F19CB" w:rsidRDefault="008F19CB" w:rsidP="008F19CB">
      <w:pPr>
        <w:pStyle w:val="Heading4"/>
        <w:ind w:left="567"/>
      </w:pPr>
      <w:r>
        <w:t>Earnings</w:t>
      </w:r>
    </w:p>
    <w:p w:rsidR="008F19CB" w:rsidRDefault="008F19CB" w:rsidP="008F19CB">
      <w:pPr>
        <w:pStyle w:val="ListParagraph"/>
        <w:ind w:left="567"/>
        <w:jc w:val="both"/>
        <w:rPr>
          <w:rFonts w:ascii="Times New Roman" w:hAnsi="Times New Roman" w:cs="Times New Roman"/>
        </w:rPr>
      </w:pPr>
      <w:r>
        <w:rPr>
          <w:rFonts w:ascii="Times New Roman" w:hAnsi="Times New Roman" w:cs="Times New Roman"/>
        </w:rPr>
        <w:t xml:space="preserve">For those </w:t>
      </w:r>
      <w:r w:rsidR="00281DA8">
        <w:rPr>
          <w:rFonts w:ascii="Times New Roman" w:hAnsi="Times New Roman" w:cs="Times New Roman"/>
        </w:rPr>
        <w:t xml:space="preserve">graduates </w:t>
      </w:r>
      <w:r w:rsidR="00972238">
        <w:rPr>
          <w:rFonts w:ascii="Times New Roman" w:hAnsi="Times New Roman" w:cs="Times New Roman"/>
        </w:rPr>
        <w:t xml:space="preserve">who </w:t>
      </w:r>
      <w:r>
        <w:rPr>
          <w:rFonts w:ascii="Times New Roman" w:hAnsi="Times New Roman" w:cs="Times New Roman"/>
        </w:rPr>
        <w:t xml:space="preserve">are in New Zealand and in </w:t>
      </w:r>
      <w:r w:rsidR="00972238">
        <w:rPr>
          <w:rFonts w:ascii="Times New Roman" w:hAnsi="Times New Roman" w:cs="Times New Roman"/>
        </w:rPr>
        <w:t>employment</w:t>
      </w:r>
      <w:r>
        <w:rPr>
          <w:rFonts w:ascii="Times New Roman" w:hAnsi="Times New Roman" w:cs="Times New Roman"/>
        </w:rPr>
        <w:t>:</w:t>
      </w:r>
    </w:p>
    <w:p w:rsidR="008F19CB" w:rsidRDefault="008F19CB" w:rsidP="008F19CB">
      <w:pPr>
        <w:pStyle w:val="Bullet1"/>
        <w:tabs>
          <w:tab w:val="clear" w:pos="284"/>
          <w:tab w:val="left" w:pos="1276"/>
        </w:tabs>
        <w:ind w:left="1276" w:hanging="283"/>
      </w:pPr>
      <w:r>
        <w:t xml:space="preserve">What </w:t>
      </w:r>
      <w:proofErr w:type="gramStart"/>
      <w:r>
        <w:t>is</w:t>
      </w:r>
      <w:proofErr w:type="gramEnd"/>
      <w:r>
        <w:t xml:space="preserve"> their median </w:t>
      </w:r>
      <w:r w:rsidR="00281DA8">
        <w:t>earnings</w:t>
      </w:r>
      <w:r>
        <w:t xml:space="preserve">?  What is the range of </w:t>
      </w:r>
      <w:r w:rsidR="00281DA8">
        <w:t xml:space="preserve">earnings </w:t>
      </w:r>
      <w:r>
        <w:t>for the majority of graduates?</w:t>
      </w:r>
    </w:p>
    <w:p w:rsidR="008F19CB" w:rsidRPr="008F19CB" w:rsidRDefault="008F19CB" w:rsidP="008F19CB">
      <w:pPr>
        <w:pStyle w:val="Bullet1"/>
        <w:tabs>
          <w:tab w:val="clear" w:pos="284"/>
          <w:tab w:val="left" w:pos="1276"/>
        </w:tabs>
        <w:ind w:left="1276" w:hanging="283"/>
      </w:pPr>
      <w:r>
        <w:t xml:space="preserve">How </w:t>
      </w:r>
      <w:proofErr w:type="gramStart"/>
      <w:r>
        <w:t>does</w:t>
      </w:r>
      <w:proofErr w:type="gramEnd"/>
      <w:r>
        <w:t xml:space="preserve"> </w:t>
      </w:r>
      <w:r w:rsidR="00281DA8">
        <w:t xml:space="preserve">a graduate’s earnings </w:t>
      </w:r>
      <w:r>
        <w:t>change over the first five years post study</w:t>
      </w:r>
      <w:r w:rsidR="00D878D1">
        <w:rPr>
          <w:rStyle w:val="FootnoteReference"/>
        </w:rPr>
        <w:footnoteReference w:id="2"/>
      </w:r>
      <w:r>
        <w:t>?</w:t>
      </w:r>
    </w:p>
    <w:p w:rsidR="003626BD" w:rsidRDefault="003626BD" w:rsidP="008F19CB">
      <w:pPr>
        <w:pStyle w:val="Heading4"/>
        <w:ind w:left="567"/>
      </w:pPr>
      <w:r>
        <w:t>Destinations</w:t>
      </w:r>
    </w:p>
    <w:p w:rsidR="003626BD" w:rsidRDefault="003626BD" w:rsidP="00850A8D">
      <w:pPr>
        <w:pStyle w:val="ListParagraph"/>
        <w:ind w:left="567"/>
        <w:jc w:val="both"/>
        <w:rPr>
          <w:rFonts w:ascii="Times New Roman" w:hAnsi="Times New Roman" w:cs="Times New Roman"/>
        </w:rPr>
      </w:pPr>
      <w:r>
        <w:rPr>
          <w:rFonts w:ascii="Times New Roman" w:hAnsi="Times New Roman" w:cs="Times New Roman"/>
        </w:rPr>
        <w:t xml:space="preserve">For </w:t>
      </w:r>
      <w:r w:rsidR="00281DA8">
        <w:rPr>
          <w:rFonts w:ascii="Times New Roman" w:hAnsi="Times New Roman" w:cs="Times New Roman"/>
        </w:rPr>
        <w:t xml:space="preserve">graduates </w:t>
      </w:r>
      <w:r>
        <w:rPr>
          <w:rFonts w:ascii="Times New Roman" w:hAnsi="Times New Roman" w:cs="Times New Roman"/>
        </w:rPr>
        <w:t>who remain in New Zealand:</w:t>
      </w:r>
    </w:p>
    <w:p w:rsidR="003626BD" w:rsidRDefault="003626BD" w:rsidP="008F19CB">
      <w:pPr>
        <w:pStyle w:val="Bullet1"/>
        <w:tabs>
          <w:tab w:val="clear" w:pos="284"/>
          <w:tab w:val="left" w:pos="1276"/>
        </w:tabs>
        <w:ind w:left="1276" w:hanging="283"/>
      </w:pPr>
      <w:r>
        <w:t xml:space="preserve">What percentage </w:t>
      </w:r>
      <w:r w:rsidR="008F19CB">
        <w:t>is</w:t>
      </w:r>
      <w:r>
        <w:t xml:space="preserve"> in further study over the five years after finishing a tertiary qualification?</w:t>
      </w:r>
    </w:p>
    <w:p w:rsidR="003626BD" w:rsidRDefault="003626BD" w:rsidP="008F19CB">
      <w:pPr>
        <w:pStyle w:val="Bullet1"/>
        <w:tabs>
          <w:tab w:val="clear" w:pos="284"/>
          <w:tab w:val="left" w:pos="1276"/>
        </w:tabs>
        <w:ind w:left="1276" w:hanging="283"/>
      </w:pPr>
      <w:r>
        <w:t xml:space="preserve">What percentage </w:t>
      </w:r>
      <w:r w:rsidR="008F19CB">
        <w:t>is</w:t>
      </w:r>
      <w:r>
        <w:t xml:space="preserve"> in employment?</w:t>
      </w:r>
    </w:p>
    <w:p w:rsidR="003626BD" w:rsidRDefault="003626BD" w:rsidP="008F19CB">
      <w:pPr>
        <w:pStyle w:val="Bullet1"/>
        <w:tabs>
          <w:tab w:val="clear" w:pos="284"/>
          <w:tab w:val="left" w:pos="1276"/>
        </w:tabs>
        <w:ind w:left="1276" w:hanging="283"/>
      </w:pPr>
      <w:r>
        <w:t xml:space="preserve">What percentage </w:t>
      </w:r>
      <w:r w:rsidR="008F19CB">
        <w:t>is</w:t>
      </w:r>
      <w:r>
        <w:t xml:space="preserve"> on a benefit?</w:t>
      </w:r>
    </w:p>
    <w:p w:rsidR="00281DA8" w:rsidRDefault="00281DA8" w:rsidP="008F19CB">
      <w:pPr>
        <w:pStyle w:val="Bullet1"/>
        <w:tabs>
          <w:tab w:val="clear" w:pos="284"/>
          <w:tab w:val="left" w:pos="1276"/>
        </w:tabs>
        <w:ind w:left="1276" w:hanging="283"/>
      </w:pPr>
      <w:r>
        <w:t>What percentage is missing from the labour market?</w:t>
      </w:r>
    </w:p>
    <w:p w:rsidR="003626BD" w:rsidRDefault="0003007F" w:rsidP="0003007F">
      <w:pPr>
        <w:jc w:val="both"/>
      </w:pPr>
      <w:r>
        <w:t xml:space="preserve">It is well known that the outcomes of tertiary education depend on the level of the qualification.  They are also heavily dependent on the field of study.  So in this report, we present data on outcomes, broken down by level and field of study.  </w:t>
      </w:r>
    </w:p>
    <w:p w:rsidR="003626BD" w:rsidRPr="00BF0F12" w:rsidRDefault="003626BD" w:rsidP="003626BD">
      <w:pPr>
        <w:pStyle w:val="Heading2"/>
      </w:pPr>
      <w:bookmarkStart w:id="6" w:name="_Toc346271546"/>
      <w:r>
        <w:t>Why is the data in this report so important?</w:t>
      </w:r>
      <w:bookmarkEnd w:id="6"/>
      <w:r>
        <w:t xml:space="preserve"> </w:t>
      </w:r>
    </w:p>
    <w:p w:rsidR="00860020" w:rsidRDefault="00414C7F" w:rsidP="003626BD">
      <w:pPr>
        <w:jc w:val="both"/>
        <w:rPr>
          <w:szCs w:val="22"/>
        </w:rPr>
      </w:pPr>
      <w:r>
        <w:rPr>
          <w:szCs w:val="22"/>
        </w:rPr>
        <w:t>People choose their study plans for many reasons – what they enjoy, what they are good at, what they capable of and what will get them started on a career. The</w:t>
      </w:r>
      <w:r w:rsidR="00FA0DB7">
        <w:rPr>
          <w:szCs w:val="22"/>
        </w:rPr>
        <w:t xml:space="preserve">y </w:t>
      </w:r>
      <w:r>
        <w:rPr>
          <w:szCs w:val="22"/>
        </w:rPr>
        <w:t>us</w:t>
      </w:r>
      <w:r w:rsidR="00FA0DB7">
        <w:rPr>
          <w:szCs w:val="22"/>
        </w:rPr>
        <w:t>e</w:t>
      </w:r>
      <w:r>
        <w:rPr>
          <w:szCs w:val="22"/>
        </w:rPr>
        <w:t xml:space="preserve"> a </w:t>
      </w:r>
      <w:r w:rsidR="00FA0DB7">
        <w:rPr>
          <w:szCs w:val="22"/>
        </w:rPr>
        <w:t>range</w:t>
      </w:r>
      <w:r>
        <w:rPr>
          <w:szCs w:val="22"/>
        </w:rPr>
        <w:t xml:space="preserve"> of information</w:t>
      </w:r>
      <w:r w:rsidR="00FA0DB7">
        <w:rPr>
          <w:szCs w:val="22"/>
        </w:rPr>
        <w:t xml:space="preserve"> sources</w:t>
      </w:r>
      <w:r>
        <w:rPr>
          <w:szCs w:val="22"/>
        </w:rPr>
        <w:t xml:space="preserve"> </w:t>
      </w:r>
      <w:r w:rsidR="00FA0DB7">
        <w:rPr>
          <w:szCs w:val="22"/>
        </w:rPr>
        <w:t xml:space="preserve">to help them make the best choices they can.  The information in this report is </w:t>
      </w:r>
      <w:r w:rsidR="00860020">
        <w:rPr>
          <w:szCs w:val="22"/>
        </w:rPr>
        <w:t xml:space="preserve">designed to be an additional aid for people facing those decisions.  </w:t>
      </w:r>
    </w:p>
    <w:p w:rsidR="00860020" w:rsidRDefault="00860020" w:rsidP="003626BD">
      <w:pPr>
        <w:jc w:val="both"/>
        <w:rPr>
          <w:szCs w:val="22"/>
        </w:rPr>
      </w:pPr>
    </w:p>
    <w:p w:rsidR="003626BD" w:rsidRDefault="00860020" w:rsidP="003626BD">
      <w:pPr>
        <w:jc w:val="both"/>
        <w:rPr>
          <w:szCs w:val="22"/>
        </w:rPr>
      </w:pPr>
      <w:r>
        <w:rPr>
          <w:szCs w:val="22"/>
        </w:rPr>
        <w:t xml:space="preserve">It is </w:t>
      </w:r>
      <w:r w:rsidR="00FA0DB7">
        <w:rPr>
          <w:szCs w:val="22"/>
        </w:rPr>
        <w:t>based on factual, comprehe</w:t>
      </w:r>
      <w:r>
        <w:rPr>
          <w:szCs w:val="22"/>
        </w:rPr>
        <w:t>nsive and up-to-date data on how young people fare in the labour market after they finish tertiary study.</w:t>
      </w:r>
      <w:r w:rsidR="00FA0DB7">
        <w:rPr>
          <w:szCs w:val="22"/>
        </w:rPr>
        <w:t xml:space="preserve"> </w:t>
      </w:r>
    </w:p>
    <w:p w:rsidR="00860020" w:rsidRDefault="00860020" w:rsidP="003626BD">
      <w:pPr>
        <w:jc w:val="both"/>
        <w:rPr>
          <w:szCs w:val="22"/>
        </w:rPr>
      </w:pPr>
    </w:p>
    <w:p w:rsidR="00860020" w:rsidRDefault="008732D7" w:rsidP="003626BD">
      <w:pPr>
        <w:jc w:val="both"/>
        <w:rPr>
          <w:szCs w:val="22"/>
        </w:rPr>
      </w:pPr>
      <w:r>
        <w:rPr>
          <w:szCs w:val="22"/>
        </w:rPr>
        <w:t xml:space="preserve">This new data on employment </w:t>
      </w:r>
      <w:r w:rsidR="00860020">
        <w:rPr>
          <w:szCs w:val="22"/>
        </w:rPr>
        <w:t xml:space="preserve">rates and earnings shouldn’t </w:t>
      </w:r>
      <w:r w:rsidR="00860020" w:rsidRPr="0003007F">
        <w:rPr>
          <w:i/>
          <w:szCs w:val="22"/>
        </w:rPr>
        <w:t>determine</w:t>
      </w:r>
      <w:r w:rsidR="00860020">
        <w:rPr>
          <w:szCs w:val="22"/>
        </w:rPr>
        <w:t xml:space="preserve"> people’s choices – rather it should be used alongside other sources of information.  This data is useful and important, but is best used as a complement to information on Careers New Zealand’s website (</w:t>
      </w:r>
      <w:hyperlink r:id="rId12" w:history="1">
        <w:r w:rsidR="00860020" w:rsidRPr="00E17E2B">
          <w:rPr>
            <w:rStyle w:val="Hyperlink"/>
            <w:szCs w:val="22"/>
          </w:rPr>
          <w:t>www.careers.govt.nz</w:t>
        </w:r>
      </w:hyperlink>
      <w:r w:rsidR="00860020">
        <w:rPr>
          <w:szCs w:val="22"/>
        </w:rPr>
        <w:t>), advice from family members, careers advisors and others and from each individual’s preferences and strengths.  We have set out to add to the information available to help people choose – not to replace existing information.</w:t>
      </w:r>
    </w:p>
    <w:p w:rsidR="00860020" w:rsidRDefault="00860020" w:rsidP="003626BD">
      <w:pPr>
        <w:jc w:val="both"/>
        <w:rPr>
          <w:szCs w:val="22"/>
        </w:rPr>
      </w:pPr>
    </w:p>
    <w:p w:rsidR="00734C6A" w:rsidRDefault="00734C6A" w:rsidP="00FE4B91">
      <w:pPr>
        <w:jc w:val="both"/>
      </w:pPr>
      <w:r>
        <w:rPr>
          <w:szCs w:val="22"/>
        </w:rPr>
        <w:t>I</w:t>
      </w:r>
      <w:r w:rsidR="00860020">
        <w:rPr>
          <w:szCs w:val="22"/>
        </w:rPr>
        <w:t xml:space="preserve">t is </w:t>
      </w:r>
      <w:r w:rsidR="00FE4B91">
        <w:rPr>
          <w:szCs w:val="22"/>
        </w:rPr>
        <w:t xml:space="preserve">also </w:t>
      </w:r>
      <w:r w:rsidR="00860020">
        <w:rPr>
          <w:szCs w:val="22"/>
        </w:rPr>
        <w:t>important to recognise that</w:t>
      </w:r>
      <w:r w:rsidR="00FE4B91">
        <w:rPr>
          <w:szCs w:val="22"/>
        </w:rPr>
        <w:t xml:space="preserve"> </w:t>
      </w:r>
      <w:r>
        <w:t xml:space="preserve">whether a person gets a job and </w:t>
      </w:r>
      <w:r w:rsidR="00860020">
        <w:t xml:space="preserve">how much </w:t>
      </w:r>
      <w:r>
        <w:t>he or she</w:t>
      </w:r>
      <w:r w:rsidR="00860020">
        <w:t xml:space="preserve"> ea</w:t>
      </w:r>
      <w:r>
        <w:t>rns depend on a range of factors – such as the ability of the person, how well the person presents an application for work – not simply the demand for the skills acquired in education</w:t>
      </w:r>
      <w:r w:rsidR="00FE4B91">
        <w:t>.  So not all graduates with a particular level and field of study will get the sort of outcomes set out in the tables in this report.</w:t>
      </w:r>
    </w:p>
    <w:p w:rsidR="00FE4B91" w:rsidRDefault="00FE4B91" w:rsidP="00FE4B91">
      <w:pPr>
        <w:jc w:val="both"/>
      </w:pPr>
    </w:p>
    <w:p w:rsidR="00FE4B91" w:rsidRDefault="00FE4B91" w:rsidP="00FE4B91">
      <w:pPr>
        <w:pStyle w:val="Heading3"/>
      </w:pPr>
      <w:r>
        <w:t>Other new sources of information to help young people make choices</w:t>
      </w:r>
    </w:p>
    <w:p w:rsidR="00860020" w:rsidRDefault="00FE4B91" w:rsidP="003626BD">
      <w:pPr>
        <w:jc w:val="both"/>
        <w:rPr>
          <w:szCs w:val="22"/>
        </w:rPr>
      </w:pPr>
      <w:r>
        <w:rPr>
          <w:szCs w:val="22"/>
        </w:rPr>
        <w:t xml:space="preserve">The data in this report will also be made available on Careers New Zealand’s website in a tool that helps people make comparisons between the outcomes of particular fields and levels of study.  This is available at: </w:t>
      </w:r>
      <w:hyperlink r:id="rId13" w:history="1">
        <w:r w:rsidR="00EF68B5" w:rsidRPr="00AC3F5F">
          <w:rPr>
            <w:rStyle w:val="Hyperlink"/>
            <w:szCs w:val="22"/>
          </w:rPr>
          <w:t>www.careers.govt.nz</w:t>
        </w:r>
      </w:hyperlink>
      <w:r w:rsidR="00EF68B5">
        <w:rPr>
          <w:szCs w:val="22"/>
        </w:rPr>
        <w:t xml:space="preserve">. </w:t>
      </w:r>
      <w:r w:rsidR="005D79EF">
        <w:rPr>
          <w:szCs w:val="22"/>
        </w:rPr>
        <w:t xml:space="preserve"> We expect that most people who want to use the data in this report will access it through the Careers New Zealand ‘compare study type’ tool.</w:t>
      </w:r>
    </w:p>
    <w:p w:rsidR="00860020" w:rsidRDefault="00860020" w:rsidP="003626BD">
      <w:pPr>
        <w:jc w:val="both"/>
        <w:rPr>
          <w:szCs w:val="22"/>
        </w:rPr>
      </w:pPr>
      <w:r>
        <w:rPr>
          <w:szCs w:val="22"/>
        </w:rPr>
        <w:t xml:space="preserve">     </w:t>
      </w:r>
    </w:p>
    <w:p w:rsidR="003626BD" w:rsidRPr="00FE4B91" w:rsidRDefault="00FE4B91" w:rsidP="00FE4B91">
      <w:pPr>
        <w:jc w:val="both"/>
      </w:pPr>
      <w:r>
        <w:rPr>
          <w:szCs w:val="22"/>
        </w:rPr>
        <w:t xml:space="preserve">Another important source of information that can help people make career and study choices is an occupational outcomes report due for publication by the Ministry </w:t>
      </w:r>
      <w:r w:rsidR="00511C39">
        <w:rPr>
          <w:szCs w:val="22"/>
        </w:rPr>
        <w:t xml:space="preserve">of </w:t>
      </w:r>
      <w:r>
        <w:rPr>
          <w:szCs w:val="22"/>
        </w:rPr>
        <w:t xml:space="preserve">Business, Innovation and Employment in early 2013.  This report provides snapshot summaries of the prospects of 40 major occupations.  It looks at whether there is likely to be growth in demand in those occupations and it includes data on earnings in each occupation. </w:t>
      </w:r>
    </w:p>
    <w:p w:rsidR="003626BD" w:rsidRDefault="00FE4B91" w:rsidP="003626BD">
      <w:pPr>
        <w:pStyle w:val="Heading2"/>
      </w:pPr>
      <w:bookmarkStart w:id="7" w:name="_Toc346271547"/>
      <w:r>
        <w:t>Future work planned in this series</w:t>
      </w:r>
      <w:bookmarkEnd w:id="7"/>
      <w:r>
        <w:t xml:space="preserve"> </w:t>
      </w:r>
    </w:p>
    <w:p w:rsidR="00511C39" w:rsidRDefault="00FE4B91" w:rsidP="003626BD">
      <w:pPr>
        <w:jc w:val="both"/>
        <w:rPr>
          <w:szCs w:val="22"/>
        </w:rPr>
      </w:pPr>
      <w:r>
        <w:rPr>
          <w:szCs w:val="22"/>
        </w:rPr>
        <w:t xml:space="preserve">The Ministry of Education plans to </w:t>
      </w:r>
      <w:r w:rsidR="00511C39">
        <w:rPr>
          <w:szCs w:val="22"/>
        </w:rPr>
        <w:t>do more work on the employment outcomes of tertiary education in the future.  We plan to:</w:t>
      </w:r>
    </w:p>
    <w:p w:rsidR="00511C39" w:rsidRDefault="00511C39" w:rsidP="003626BD">
      <w:pPr>
        <w:jc w:val="both"/>
        <w:rPr>
          <w:szCs w:val="22"/>
        </w:rPr>
      </w:pPr>
    </w:p>
    <w:p w:rsidR="003626BD" w:rsidRDefault="00511C39" w:rsidP="00511C39">
      <w:pPr>
        <w:pStyle w:val="Bullet1"/>
      </w:pPr>
      <w:r>
        <w:t xml:space="preserve">do more </w:t>
      </w:r>
      <w:r w:rsidR="003626BD">
        <w:t>detailed destinations analysis</w:t>
      </w:r>
      <w:r>
        <w:t>, including data on the proportion who leave New Zealand</w:t>
      </w:r>
    </w:p>
    <w:p w:rsidR="003626BD" w:rsidRDefault="00511C39" w:rsidP="00511C39">
      <w:pPr>
        <w:pStyle w:val="Bullet1"/>
      </w:pPr>
      <w:r>
        <w:t xml:space="preserve">do analyses that look at the outcomes for particular groups – </w:t>
      </w:r>
      <w:r w:rsidR="005D79EF">
        <w:t xml:space="preserve">for instance, </w:t>
      </w:r>
      <w:r>
        <w:t xml:space="preserve">women, </w:t>
      </w:r>
      <w:proofErr w:type="spellStart"/>
      <w:r>
        <w:t>Māori</w:t>
      </w:r>
      <w:proofErr w:type="spellEnd"/>
      <w:r>
        <w:t xml:space="preserve"> and </w:t>
      </w:r>
      <w:proofErr w:type="spellStart"/>
      <w:r>
        <w:t>Pasifika</w:t>
      </w:r>
      <w:proofErr w:type="spellEnd"/>
    </w:p>
    <w:p w:rsidR="00511C39" w:rsidRDefault="00511C39" w:rsidP="00511C39">
      <w:pPr>
        <w:pStyle w:val="Bullet1"/>
      </w:pPr>
      <w:r>
        <w:t>research the outcomes for people who don’t attend tertiary education</w:t>
      </w:r>
    </w:p>
    <w:p w:rsidR="00511C39" w:rsidRDefault="00511C39" w:rsidP="00511C39">
      <w:pPr>
        <w:pStyle w:val="Bullet1"/>
      </w:pPr>
      <w:r>
        <w:t>explore how much of the benefit of tertiary education qualifications is due to the qualification and how much to innate ability of the graduate</w:t>
      </w:r>
    </w:p>
    <w:p w:rsidR="00511C39" w:rsidRDefault="00511C39" w:rsidP="00511C39">
      <w:pPr>
        <w:pStyle w:val="Bullet1"/>
      </w:pPr>
      <w:proofErr w:type="gramStart"/>
      <w:r>
        <w:t>extend</w:t>
      </w:r>
      <w:proofErr w:type="gramEnd"/>
      <w:r>
        <w:t xml:space="preserve"> the analysis in this report to other forms of tertiary education – especially to industry training.</w:t>
      </w:r>
    </w:p>
    <w:p w:rsidR="00511C39" w:rsidRDefault="00511C39" w:rsidP="003626BD">
      <w:pPr>
        <w:jc w:val="both"/>
        <w:rPr>
          <w:szCs w:val="22"/>
        </w:rPr>
      </w:pPr>
      <w:r>
        <w:rPr>
          <w:szCs w:val="22"/>
        </w:rPr>
        <w:t xml:space="preserve">In addition, the Ministry of Business, Innovation and Employment undertakes </w:t>
      </w:r>
      <w:r w:rsidR="00AF0A73">
        <w:rPr>
          <w:szCs w:val="22"/>
        </w:rPr>
        <w:t>research</w:t>
      </w:r>
      <w:r>
        <w:rPr>
          <w:szCs w:val="22"/>
        </w:rPr>
        <w:t xml:space="preserve"> </w:t>
      </w:r>
      <w:r w:rsidR="00AF0A73">
        <w:rPr>
          <w:szCs w:val="22"/>
        </w:rPr>
        <w:t>using the IDI data that also explores outcomes.</w:t>
      </w:r>
      <w:r w:rsidR="00F35CCA">
        <w:rPr>
          <w:szCs w:val="22"/>
        </w:rPr>
        <w:t xml:space="preserve">  A recent example is the </w:t>
      </w:r>
      <w:r w:rsidR="00281DA8">
        <w:rPr>
          <w:szCs w:val="22"/>
        </w:rPr>
        <w:t xml:space="preserve">2012 </w:t>
      </w:r>
      <w:r w:rsidR="00F35CCA">
        <w:rPr>
          <w:szCs w:val="22"/>
        </w:rPr>
        <w:t xml:space="preserve">report by </w:t>
      </w:r>
      <w:proofErr w:type="gramStart"/>
      <w:r w:rsidR="00F35CCA">
        <w:rPr>
          <w:szCs w:val="22"/>
        </w:rPr>
        <w:t>Tas</w:t>
      </w:r>
      <w:proofErr w:type="gramEnd"/>
      <w:r w:rsidR="00F35CCA">
        <w:rPr>
          <w:szCs w:val="22"/>
        </w:rPr>
        <w:t xml:space="preserve"> Papadopoulos </w:t>
      </w:r>
      <w:r w:rsidR="00F35CCA" w:rsidRPr="00F35CCA">
        <w:rPr>
          <w:i/>
        </w:rPr>
        <w:t xml:space="preserve">Who </w:t>
      </w:r>
      <w:r w:rsidR="00525380" w:rsidRPr="00F35CCA">
        <w:rPr>
          <w:i/>
        </w:rPr>
        <w:t>left, who returned and who was still away</w:t>
      </w:r>
      <w:r w:rsidR="00F35CCA" w:rsidRPr="00F35CCA">
        <w:rPr>
          <w:i/>
        </w:rPr>
        <w:t>?</w:t>
      </w:r>
      <w:r w:rsidR="00F35CCA">
        <w:t xml:space="preserve"> </w:t>
      </w:r>
      <w:proofErr w:type="gramStart"/>
      <w:r w:rsidR="00525380">
        <w:t>which</w:t>
      </w:r>
      <w:proofErr w:type="gramEnd"/>
      <w:r w:rsidR="00525380">
        <w:t xml:space="preserve"> uses IDI data to look at the emigration of New Zealand graduates</w:t>
      </w:r>
      <w:r w:rsidR="00F35CCA">
        <w:rPr>
          <w:szCs w:val="22"/>
        </w:rPr>
        <w:t xml:space="preserve">. </w:t>
      </w:r>
      <w:r w:rsidR="00281DA8">
        <w:rPr>
          <w:szCs w:val="22"/>
        </w:rPr>
        <w:t xml:space="preserve">That report is available at: </w:t>
      </w:r>
      <w:hyperlink r:id="rId14" w:history="1">
        <w:r w:rsidR="00281DA8" w:rsidRPr="00E17E2B">
          <w:rPr>
            <w:rStyle w:val="Hyperlink"/>
          </w:rPr>
          <w:t>http://dol.govt.nz/publication-view.asp?ID=441</w:t>
        </w:r>
      </w:hyperlink>
      <w:r w:rsidR="00281DA8">
        <w:t xml:space="preserve">. </w:t>
      </w:r>
    </w:p>
    <w:p w:rsidR="00511C39" w:rsidRDefault="00511C39" w:rsidP="003626BD">
      <w:pPr>
        <w:jc w:val="both"/>
        <w:rPr>
          <w:szCs w:val="22"/>
        </w:rPr>
      </w:pPr>
    </w:p>
    <w:p w:rsidR="00E771BE" w:rsidRDefault="00AF0A73" w:rsidP="003626BD">
      <w:pPr>
        <w:jc w:val="both"/>
        <w:rPr>
          <w:szCs w:val="22"/>
        </w:rPr>
      </w:pPr>
      <w:r>
        <w:rPr>
          <w:szCs w:val="22"/>
        </w:rPr>
        <w:t>T</w:t>
      </w:r>
      <w:r w:rsidR="003626BD">
        <w:rPr>
          <w:szCs w:val="22"/>
        </w:rPr>
        <w:t xml:space="preserve">his report gives </w:t>
      </w:r>
      <w:r>
        <w:rPr>
          <w:szCs w:val="22"/>
        </w:rPr>
        <w:t xml:space="preserve">data on differences in outcomes between levels and fields of study.  We can use a similar method to look at differences between similar qualifications offered at different providers.  The Ministry of Education is exploring that possibility now. </w:t>
      </w:r>
    </w:p>
    <w:p w:rsidR="00E771BE" w:rsidRDefault="00E771BE" w:rsidP="003626BD">
      <w:pPr>
        <w:jc w:val="both"/>
        <w:rPr>
          <w:szCs w:val="22"/>
        </w:rPr>
      </w:pPr>
    </w:p>
    <w:p w:rsidR="00E771BE" w:rsidRDefault="00C25054" w:rsidP="00E771BE">
      <w:pPr>
        <w:pStyle w:val="Heading2"/>
      </w:pPr>
      <w:bookmarkStart w:id="8" w:name="_Toc346271548"/>
      <w:r>
        <w:t>T</w:t>
      </w:r>
      <w:r w:rsidR="00E771BE">
        <w:t xml:space="preserve">he </w:t>
      </w:r>
      <w:r>
        <w:t>data and the methodology used in this report</w:t>
      </w:r>
      <w:bookmarkEnd w:id="8"/>
    </w:p>
    <w:p w:rsidR="003879B0" w:rsidRDefault="003879B0" w:rsidP="005B6CC5">
      <w:pPr>
        <w:jc w:val="both"/>
      </w:pPr>
      <w:r>
        <w:t xml:space="preserve">This section gives a short overview of some of the data questions.  Chapter 12 sets this information out in much greater detail. </w:t>
      </w:r>
    </w:p>
    <w:p w:rsidR="002B2FA3" w:rsidRDefault="002B2FA3" w:rsidP="002B2FA3">
      <w:pPr>
        <w:pStyle w:val="Heading3"/>
      </w:pPr>
      <w:r>
        <w:t>Outcomes for young graduates</w:t>
      </w:r>
    </w:p>
    <w:p w:rsidR="00C25054" w:rsidRDefault="00E771BE" w:rsidP="00E771BE">
      <w:pPr>
        <w:jc w:val="both"/>
      </w:pPr>
      <w:r>
        <w:t>The data in this report gives the earnings and destinations over the first five years after graduates complete a qualification.</w:t>
      </w:r>
    </w:p>
    <w:p w:rsidR="00C25054" w:rsidRDefault="00C25054" w:rsidP="00E771BE">
      <w:pPr>
        <w:jc w:val="both"/>
      </w:pPr>
    </w:p>
    <w:p w:rsidR="002B2FA3" w:rsidRPr="002F3B03" w:rsidRDefault="002B2FA3" w:rsidP="002B2FA3">
      <w:pPr>
        <w:jc w:val="both"/>
      </w:pPr>
      <w:r>
        <w:t xml:space="preserve">We only report the destinations for the people who remain in New Zealand after completing study.  You can find out more about those who leave New Zealand by referring to the report </w:t>
      </w:r>
      <w:proofErr w:type="gramStart"/>
      <w:r w:rsidR="00F35CCA" w:rsidRPr="00F35CCA">
        <w:rPr>
          <w:i/>
        </w:rPr>
        <w:t>Who</w:t>
      </w:r>
      <w:proofErr w:type="gramEnd"/>
      <w:r w:rsidR="00F35CCA" w:rsidRPr="00F35CCA">
        <w:rPr>
          <w:i/>
        </w:rPr>
        <w:t xml:space="preserve"> </w:t>
      </w:r>
      <w:r w:rsidR="00525380" w:rsidRPr="00F35CCA">
        <w:rPr>
          <w:i/>
        </w:rPr>
        <w:t>left, who returned and who was still away</w:t>
      </w:r>
      <w:r w:rsidR="00F35CCA" w:rsidRPr="00F35CCA">
        <w:rPr>
          <w:i/>
        </w:rPr>
        <w:t>?</w:t>
      </w:r>
      <w:r>
        <w:t xml:space="preserve"> </w:t>
      </w:r>
      <w:proofErr w:type="gramStart"/>
      <w:r>
        <w:t>published</w:t>
      </w:r>
      <w:proofErr w:type="gramEnd"/>
      <w:r>
        <w:t xml:space="preserve"> by the Ministry of Business, Innovation and Employment, available at </w:t>
      </w:r>
      <w:hyperlink r:id="rId15" w:history="1">
        <w:r w:rsidR="00F35CCA" w:rsidRPr="00E17E2B">
          <w:rPr>
            <w:rStyle w:val="Hyperlink"/>
          </w:rPr>
          <w:t>http://dol.govt.nz/publication-view.asp?ID=441</w:t>
        </w:r>
      </w:hyperlink>
      <w:r w:rsidR="00F35CCA">
        <w:t xml:space="preserve">. </w:t>
      </w:r>
    </w:p>
    <w:p w:rsidR="00344913" w:rsidRDefault="00344913" w:rsidP="00344913">
      <w:pPr>
        <w:jc w:val="both"/>
      </w:pPr>
    </w:p>
    <w:p w:rsidR="00344913" w:rsidRDefault="00344913" w:rsidP="0053407B">
      <w:pPr>
        <w:jc w:val="both"/>
      </w:pPr>
      <w:r>
        <w:t>We report the outcomes only for ‘young’ graduates. For each type of qualification,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53407B" w:rsidRDefault="0053407B" w:rsidP="0053407B">
      <w:pPr>
        <w:jc w:val="both"/>
      </w:pPr>
    </w:p>
    <w:p w:rsidR="00344913" w:rsidRDefault="00344913" w:rsidP="0053407B">
      <w:pPr>
        <w:jc w:val="both"/>
      </w:pPr>
      <w:r>
        <w:t>This table shows the age ranges for graduates who meet the criteria for being a ‘young’ graduate.</w:t>
      </w:r>
    </w:p>
    <w:p w:rsidR="00344913" w:rsidRDefault="00344913" w:rsidP="00344913">
      <w:pPr>
        <w:pStyle w:val="Caption"/>
      </w:pPr>
      <w:r>
        <w:t>Table 1</w:t>
      </w:r>
    </w:p>
    <w:p w:rsidR="00344913" w:rsidRDefault="00344913" w:rsidP="00194629">
      <w:pPr>
        <w:pStyle w:val="Tablelabel"/>
      </w:pPr>
      <w:bookmarkStart w:id="9" w:name="_Toc346198641"/>
      <w:r>
        <w:t>Age ranges for consideration as a ‘young’ graduate</w:t>
      </w:r>
      <w:bookmarkEnd w:id="9"/>
    </w:p>
    <w:tbl>
      <w:tblPr>
        <w:tblStyle w:val="TableGrid"/>
        <w:tblW w:w="0" w:type="auto"/>
        <w:tblLook w:val="04A0"/>
      </w:tblPr>
      <w:tblGrid>
        <w:gridCol w:w="3510"/>
        <w:gridCol w:w="2605"/>
        <w:gridCol w:w="2605"/>
      </w:tblGrid>
      <w:tr w:rsidR="00194629" w:rsidTr="00AF620A">
        <w:tc>
          <w:tcPr>
            <w:tcW w:w="3510" w:type="dxa"/>
          </w:tcPr>
          <w:p w:rsidR="00194629" w:rsidRDefault="00194629" w:rsidP="00194629">
            <w:pPr>
              <w:pStyle w:val="Tableheading"/>
            </w:pPr>
            <w:r>
              <w:t>Qualification type</w:t>
            </w:r>
          </w:p>
        </w:tc>
        <w:tc>
          <w:tcPr>
            <w:tcW w:w="2605" w:type="dxa"/>
            <w:vAlign w:val="center"/>
          </w:tcPr>
          <w:p w:rsidR="00194629" w:rsidRDefault="00664BE1" w:rsidP="00AF620A">
            <w:pPr>
              <w:pStyle w:val="Tableheading"/>
            </w:pPr>
            <w:r>
              <w:t>L</w:t>
            </w:r>
            <w:r w:rsidR="00194629">
              <w:t>ength of qualification – in full-time equivalent years</w:t>
            </w:r>
          </w:p>
        </w:tc>
        <w:tc>
          <w:tcPr>
            <w:tcW w:w="2605" w:type="dxa"/>
            <w:vAlign w:val="center"/>
          </w:tcPr>
          <w:p w:rsidR="00194629" w:rsidRDefault="00194629" w:rsidP="00AF620A">
            <w:pPr>
              <w:pStyle w:val="Tableheading"/>
            </w:pPr>
            <w:r>
              <w:t>Highest age on completion to be considered a ‘young’ graduate</w:t>
            </w:r>
          </w:p>
        </w:tc>
      </w:tr>
      <w:tr w:rsidR="00194629" w:rsidTr="00AF620A">
        <w:tc>
          <w:tcPr>
            <w:tcW w:w="3510" w:type="dxa"/>
          </w:tcPr>
          <w:p w:rsidR="00194629" w:rsidRDefault="00194629" w:rsidP="00194629">
            <w:pPr>
              <w:pStyle w:val="Tabletext"/>
            </w:pPr>
            <w:r>
              <w:t>Doctorate</w:t>
            </w:r>
          </w:p>
        </w:tc>
        <w:tc>
          <w:tcPr>
            <w:tcW w:w="2605" w:type="dxa"/>
            <w:vAlign w:val="center"/>
          </w:tcPr>
          <w:p w:rsidR="00194629" w:rsidRDefault="001F69F8" w:rsidP="00AF620A">
            <w:pPr>
              <w:pStyle w:val="Tabletext"/>
              <w:jc w:val="center"/>
            </w:pPr>
            <w:r>
              <w:t>Four years</w:t>
            </w:r>
          </w:p>
        </w:tc>
        <w:tc>
          <w:tcPr>
            <w:tcW w:w="2605" w:type="dxa"/>
            <w:vAlign w:val="center"/>
          </w:tcPr>
          <w:p w:rsidR="00194629" w:rsidRDefault="001F69F8" w:rsidP="00AF620A">
            <w:pPr>
              <w:pStyle w:val="Tabletext"/>
              <w:jc w:val="center"/>
            </w:pPr>
            <w:r>
              <w:t>29</w:t>
            </w:r>
          </w:p>
        </w:tc>
      </w:tr>
      <w:tr w:rsidR="00194629" w:rsidTr="00AF620A">
        <w:tc>
          <w:tcPr>
            <w:tcW w:w="3510" w:type="dxa"/>
          </w:tcPr>
          <w:p w:rsidR="00194629" w:rsidRDefault="00194629" w:rsidP="00194629">
            <w:pPr>
              <w:pStyle w:val="Tabletext"/>
            </w:pPr>
            <w:r>
              <w:t>Masters</w:t>
            </w:r>
          </w:p>
        </w:tc>
        <w:tc>
          <w:tcPr>
            <w:tcW w:w="2605" w:type="dxa"/>
            <w:vAlign w:val="center"/>
          </w:tcPr>
          <w:p w:rsidR="00194629" w:rsidRDefault="001F69F8" w:rsidP="00AF620A">
            <w:pPr>
              <w:pStyle w:val="Tabletext"/>
              <w:jc w:val="center"/>
            </w:pPr>
            <w:r>
              <w:t>Two years</w:t>
            </w:r>
          </w:p>
        </w:tc>
        <w:tc>
          <w:tcPr>
            <w:tcW w:w="2605" w:type="dxa"/>
            <w:vAlign w:val="center"/>
          </w:tcPr>
          <w:p w:rsidR="00194629" w:rsidRDefault="001F69F8" w:rsidP="00AF620A">
            <w:pPr>
              <w:pStyle w:val="Tabletext"/>
              <w:jc w:val="center"/>
            </w:pPr>
            <w:r>
              <w:t>27</w:t>
            </w:r>
          </w:p>
        </w:tc>
      </w:tr>
      <w:tr w:rsidR="00194629" w:rsidTr="00AF620A">
        <w:tc>
          <w:tcPr>
            <w:tcW w:w="3510" w:type="dxa"/>
          </w:tcPr>
          <w:p w:rsidR="00194629" w:rsidRDefault="00194629" w:rsidP="00AF620A">
            <w:pPr>
              <w:pStyle w:val="Tabletext"/>
            </w:pPr>
            <w:r>
              <w:t xml:space="preserve">Level 8 </w:t>
            </w:r>
            <w:r w:rsidR="00AF620A">
              <w:t>– honours and p</w:t>
            </w:r>
            <w:r>
              <w:t>g</w:t>
            </w:r>
            <w:r w:rsidR="00AF620A">
              <w:t xml:space="preserve"> dip or cert </w:t>
            </w:r>
          </w:p>
        </w:tc>
        <w:tc>
          <w:tcPr>
            <w:tcW w:w="2605" w:type="dxa"/>
            <w:vAlign w:val="center"/>
          </w:tcPr>
          <w:p w:rsidR="00194629" w:rsidRDefault="001F69F8" w:rsidP="00AF620A">
            <w:pPr>
              <w:pStyle w:val="Tabletext"/>
              <w:jc w:val="center"/>
            </w:pPr>
            <w:r>
              <w:t>One year</w:t>
            </w:r>
          </w:p>
        </w:tc>
        <w:tc>
          <w:tcPr>
            <w:tcW w:w="2605" w:type="dxa"/>
            <w:vAlign w:val="center"/>
          </w:tcPr>
          <w:p w:rsidR="00194629" w:rsidRDefault="001F69F8" w:rsidP="00AF620A">
            <w:pPr>
              <w:pStyle w:val="Tabletext"/>
              <w:jc w:val="center"/>
            </w:pPr>
            <w:r>
              <w:t>26</w:t>
            </w:r>
          </w:p>
        </w:tc>
      </w:tr>
      <w:tr w:rsidR="00194629" w:rsidTr="00AF620A">
        <w:tc>
          <w:tcPr>
            <w:tcW w:w="3510" w:type="dxa"/>
          </w:tcPr>
          <w:p w:rsidR="00194629" w:rsidRDefault="00194629" w:rsidP="00194629">
            <w:pPr>
              <w:pStyle w:val="Tabletext"/>
            </w:pPr>
            <w:r>
              <w:t>Graduate certificates and diplomas</w:t>
            </w:r>
          </w:p>
        </w:tc>
        <w:tc>
          <w:tcPr>
            <w:tcW w:w="2605" w:type="dxa"/>
            <w:vAlign w:val="center"/>
          </w:tcPr>
          <w:p w:rsidR="00194629" w:rsidRDefault="001F69F8" w:rsidP="00AF620A">
            <w:pPr>
              <w:pStyle w:val="Tabletext"/>
              <w:jc w:val="center"/>
            </w:pPr>
            <w:r>
              <w:t>One year</w:t>
            </w:r>
          </w:p>
        </w:tc>
        <w:tc>
          <w:tcPr>
            <w:tcW w:w="2605" w:type="dxa"/>
            <w:vAlign w:val="center"/>
          </w:tcPr>
          <w:p w:rsidR="00194629" w:rsidRDefault="001F69F8" w:rsidP="00AF620A">
            <w:pPr>
              <w:pStyle w:val="Tabletext"/>
              <w:jc w:val="center"/>
            </w:pPr>
            <w:r>
              <w:t>26</w:t>
            </w:r>
          </w:p>
        </w:tc>
      </w:tr>
      <w:tr w:rsidR="00194629" w:rsidTr="00AF620A">
        <w:trPr>
          <w:trHeight w:val="113"/>
        </w:trPr>
        <w:tc>
          <w:tcPr>
            <w:tcW w:w="3510" w:type="dxa"/>
            <w:vMerge w:val="restart"/>
          </w:tcPr>
          <w:p w:rsidR="00194629" w:rsidRDefault="00194629" w:rsidP="00194629">
            <w:pPr>
              <w:pStyle w:val="Tabletext"/>
            </w:pPr>
            <w:r>
              <w:t>Bachelors degrees</w:t>
            </w:r>
          </w:p>
        </w:tc>
        <w:tc>
          <w:tcPr>
            <w:tcW w:w="2605" w:type="dxa"/>
            <w:vAlign w:val="center"/>
          </w:tcPr>
          <w:p w:rsidR="00194629" w:rsidRDefault="00194629" w:rsidP="00AF620A">
            <w:pPr>
              <w:pStyle w:val="Tabletext"/>
              <w:jc w:val="center"/>
            </w:pPr>
            <w:r>
              <w:t>Three years</w:t>
            </w:r>
          </w:p>
        </w:tc>
        <w:tc>
          <w:tcPr>
            <w:tcW w:w="2605" w:type="dxa"/>
            <w:vAlign w:val="center"/>
          </w:tcPr>
          <w:p w:rsidR="00194629" w:rsidRDefault="001F69F8" w:rsidP="00AF620A">
            <w:pPr>
              <w:pStyle w:val="Tabletext"/>
              <w:jc w:val="center"/>
            </w:pPr>
            <w:r>
              <w:t>24</w:t>
            </w:r>
          </w:p>
        </w:tc>
      </w:tr>
      <w:tr w:rsidR="00194629" w:rsidTr="00AF620A">
        <w:trPr>
          <w:trHeight w:val="112"/>
        </w:trPr>
        <w:tc>
          <w:tcPr>
            <w:tcW w:w="3510" w:type="dxa"/>
            <w:vMerge/>
          </w:tcPr>
          <w:p w:rsidR="00194629" w:rsidRDefault="00194629" w:rsidP="00194629">
            <w:pPr>
              <w:pStyle w:val="Tabletext"/>
            </w:pPr>
          </w:p>
        </w:tc>
        <w:tc>
          <w:tcPr>
            <w:tcW w:w="2605" w:type="dxa"/>
            <w:vAlign w:val="center"/>
          </w:tcPr>
          <w:p w:rsidR="00194629" w:rsidRDefault="00194629" w:rsidP="00AF620A">
            <w:pPr>
              <w:pStyle w:val="Tabletext"/>
              <w:jc w:val="center"/>
            </w:pPr>
            <w:r>
              <w:t>Longer than three years</w:t>
            </w:r>
          </w:p>
        </w:tc>
        <w:tc>
          <w:tcPr>
            <w:tcW w:w="2605" w:type="dxa"/>
            <w:vAlign w:val="center"/>
          </w:tcPr>
          <w:p w:rsidR="00194629" w:rsidRDefault="001F69F8" w:rsidP="00AF620A">
            <w:pPr>
              <w:pStyle w:val="Tabletext"/>
              <w:jc w:val="center"/>
            </w:pPr>
            <w:r>
              <w:t>24</w:t>
            </w:r>
            <w:r w:rsidR="00194629">
              <w:t xml:space="preserve"> plus 1 for each year beyond three years</w:t>
            </w:r>
          </w:p>
        </w:tc>
      </w:tr>
      <w:tr w:rsidR="00194629" w:rsidTr="00AF620A">
        <w:tc>
          <w:tcPr>
            <w:tcW w:w="3510" w:type="dxa"/>
          </w:tcPr>
          <w:p w:rsidR="00194629" w:rsidRDefault="00194629" w:rsidP="007D16AD">
            <w:pPr>
              <w:pStyle w:val="Tabletext"/>
            </w:pPr>
            <w:r>
              <w:t xml:space="preserve">Diplomas </w:t>
            </w:r>
            <w:r w:rsidR="007D16AD">
              <w:t>at</w:t>
            </w:r>
            <w:r>
              <w:t xml:space="preserve"> levels 5-7</w:t>
            </w:r>
          </w:p>
        </w:tc>
        <w:tc>
          <w:tcPr>
            <w:tcW w:w="2605" w:type="dxa"/>
            <w:vAlign w:val="center"/>
          </w:tcPr>
          <w:p w:rsidR="00194629" w:rsidRDefault="00194629" w:rsidP="00AF620A">
            <w:pPr>
              <w:pStyle w:val="Tabletext"/>
              <w:jc w:val="center"/>
            </w:pPr>
            <w:r>
              <w:t>Two years</w:t>
            </w:r>
          </w:p>
        </w:tc>
        <w:tc>
          <w:tcPr>
            <w:tcW w:w="2605" w:type="dxa"/>
            <w:vAlign w:val="center"/>
          </w:tcPr>
          <w:p w:rsidR="00194629" w:rsidRDefault="001F69F8" w:rsidP="00AF620A">
            <w:pPr>
              <w:pStyle w:val="Tabletext"/>
              <w:jc w:val="center"/>
            </w:pPr>
            <w:r>
              <w:t>23</w:t>
            </w:r>
          </w:p>
        </w:tc>
      </w:tr>
      <w:tr w:rsidR="00194629" w:rsidTr="00AF620A">
        <w:tc>
          <w:tcPr>
            <w:tcW w:w="3510" w:type="dxa"/>
          </w:tcPr>
          <w:p w:rsidR="00194629" w:rsidRDefault="00194629" w:rsidP="00194629">
            <w:pPr>
              <w:pStyle w:val="Tabletext"/>
            </w:pPr>
            <w:r>
              <w:t xml:space="preserve">Certificates </w:t>
            </w:r>
            <w:r w:rsidR="00525380">
              <w:t xml:space="preserve">at </w:t>
            </w:r>
            <w:r>
              <w:t>level 4</w:t>
            </w:r>
          </w:p>
        </w:tc>
        <w:tc>
          <w:tcPr>
            <w:tcW w:w="2605" w:type="dxa"/>
            <w:vAlign w:val="center"/>
          </w:tcPr>
          <w:p w:rsidR="00194629" w:rsidRDefault="00194629" w:rsidP="00AF620A">
            <w:pPr>
              <w:pStyle w:val="Tabletext"/>
              <w:jc w:val="center"/>
            </w:pPr>
            <w:r>
              <w:t>One year</w:t>
            </w:r>
          </w:p>
        </w:tc>
        <w:tc>
          <w:tcPr>
            <w:tcW w:w="2605" w:type="dxa"/>
            <w:vAlign w:val="center"/>
          </w:tcPr>
          <w:p w:rsidR="00194629" w:rsidRDefault="001F69F8" w:rsidP="00AF620A">
            <w:pPr>
              <w:pStyle w:val="Tabletext"/>
              <w:jc w:val="center"/>
            </w:pPr>
            <w:r>
              <w:t>21</w:t>
            </w:r>
          </w:p>
        </w:tc>
      </w:tr>
      <w:tr w:rsidR="00194629" w:rsidTr="00AF620A">
        <w:tc>
          <w:tcPr>
            <w:tcW w:w="3510" w:type="dxa"/>
          </w:tcPr>
          <w:p w:rsidR="00194629" w:rsidRDefault="00194629" w:rsidP="00194629">
            <w:pPr>
              <w:pStyle w:val="Tabletext"/>
            </w:pPr>
            <w:r>
              <w:t xml:space="preserve">Certificates </w:t>
            </w:r>
            <w:r w:rsidR="00525380">
              <w:t xml:space="preserve">at </w:t>
            </w:r>
            <w:r>
              <w:t>levels 1-3</w:t>
            </w:r>
          </w:p>
        </w:tc>
        <w:tc>
          <w:tcPr>
            <w:tcW w:w="2605" w:type="dxa"/>
            <w:vAlign w:val="center"/>
          </w:tcPr>
          <w:p w:rsidR="00194629" w:rsidRDefault="00194629" w:rsidP="00AF620A">
            <w:pPr>
              <w:pStyle w:val="Tabletext"/>
              <w:jc w:val="center"/>
            </w:pPr>
            <w:r>
              <w:t>One year</w:t>
            </w:r>
          </w:p>
        </w:tc>
        <w:tc>
          <w:tcPr>
            <w:tcW w:w="2605" w:type="dxa"/>
            <w:vAlign w:val="center"/>
          </w:tcPr>
          <w:p w:rsidR="00194629" w:rsidRDefault="001F69F8" w:rsidP="00AF620A">
            <w:pPr>
              <w:pStyle w:val="Tabletext"/>
              <w:jc w:val="center"/>
            </w:pPr>
            <w:r>
              <w:t>21</w:t>
            </w:r>
          </w:p>
        </w:tc>
      </w:tr>
    </w:tbl>
    <w:p w:rsidR="00344913" w:rsidRDefault="00664BE1" w:rsidP="00664BE1">
      <w:pPr>
        <w:pStyle w:val="Note"/>
      </w:pPr>
      <w:r>
        <w:t>Source: Ministry of Education</w:t>
      </w:r>
    </w:p>
    <w:p w:rsidR="00032FF0" w:rsidRDefault="00032FF0" w:rsidP="00032FF0">
      <w:pPr>
        <w:pStyle w:val="Heading3"/>
      </w:pPr>
      <w:r>
        <w:t>Domestic students</w:t>
      </w:r>
    </w:p>
    <w:p w:rsidR="007043F4" w:rsidRDefault="00032FF0">
      <w:pPr>
        <w:jc w:val="both"/>
      </w:pPr>
      <w:r>
        <w:t>We report outcomes and earnings for domestic students only, excluding</w:t>
      </w:r>
      <w:r w:rsidR="007043F4">
        <w:t xml:space="preserve"> any</w:t>
      </w:r>
      <w:r>
        <w:t xml:space="preserve"> international students. </w:t>
      </w:r>
      <w:r w:rsidR="0016117E">
        <w:t>We do this because we have no information about the prior qualifications, labour market experience or earnings of international students, so we can be less certain of associating outcomes to New Zealand study experiences for international students.</w:t>
      </w:r>
      <w:r w:rsidR="006E1D4F">
        <w:t xml:space="preserve"> </w:t>
      </w:r>
    </w:p>
    <w:p w:rsidR="0053407B" w:rsidRDefault="0053407B">
      <w:pPr>
        <w:jc w:val="both"/>
      </w:pPr>
    </w:p>
    <w:p w:rsidR="0053407B" w:rsidRDefault="0053407B" w:rsidP="0053407B">
      <w:pPr>
        <w:pStyle w:val="Heading3"/>
      </w:pPr>
      <w:r>
        <w:t>Field of study</w:t>
      </w:r>
    </w:p>
    <w:p w:rsidR="00882DB4" w:rsidRDefault="00882DB4" w:rsidP="00882DB4">
      <w:pPr>
        <w:pStyle w:val="Heading4"/>
      </w:pPr>
      <w:r>
        <w:t>Field of study classification</w:t>
      </w:r>
    </w:p>
    <w:p w:rsidR="00882DB4" w:rsidRDefault="00882DB4" w:rsidP="00882DB4">
      <w:pPr>
        <w:jc w:val="both"/>
      </w:pPr>
      <w:r>
        <w:t xml:space="preserve">We use the New Zealand Standard Classification of Education (or NZSCED) to classify people’s study into various fields of study.  NZSCED has three levels of classification – broad field of study, narrow field and detailed field.    </w:t>
      </w:r>
    </w:p>
    <w:p w:rsidR="00882DB4" w:rsidRDefault="00882DB4" w:rsidP="00882DB4">
      <w:pPr>
        <w:jc w:val="both"/>
      </w:pPr>
    </w:p>
    <w:p w:rsidR="00882DB4" w:rsidRDefault="00882DB4" w:rsidP="00882DB4">
      <w:pPr>
        <w:jc w:val="both"/>
      </w:pPr>
      <w:r w:rsidRPr="00A1346B">
        <w:lastRenderedPageBreak/>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882DB4" w:rsidRDefault="00882DB4" w:rsidP="00882DB4">
      <w:pPr>
        <w:jc w:val="both"/>
      </w:pPr>
    </w:p>
    <w:p w:rsidR="00882DB4" w:rsidRDefault="00882DB4" w:rsidP="00882DB4">
      <w:pPr>
        <w:pStyle w:val="Heading4"/>
      </w:pPr>
      <w:r>
        <w:t>Narrow and broad fields of study</w:t>
      </w:r>
    </w:p>
    <w:p w:rsidR="00882DB4" w:rsidRDefault="00813C3C" w:rsidP="00882DB4">
      <w:pPr>
        <w:jc w:val="both"/>
      </w:pPr>
      <w:r>
        <w:t>Most of our analysis is by broad field of study because if we divide our population of graduates too finely, we end up having to suppress more data because it breaches the Statistics New Zealand confidentiality limits.</w:t>
      </w:r>
      <w:r w:rsidR="001355A3">
        <w:t xml:space="preserve"> </w:t>
      </w:r>
      <w:r w:rsidR="00882DB4">
        <w:t xml:space="preserve">Chapters 3 to 10 of this report look at earnings by </w:t>
      </w:r>
      <w:r w:rsidR="00882DB4" w:rsidRPr="00302418">
        <w:rPr>
          <w:i/>
        </w:rPr>
        <w:t>broad</w:t>
      </w:r>
      <w:r w:rsidR="00882DB4">
        <w:t xml:space="preserve"> field of study.  There are differences between narrow fields of study that are not apparent when we look at data on broad field.  The broad field of </w:t>
      </w:r>
      <w:r w:rsidR="00882DB4">
        <w:rPr>
          <w:i/>
        </w:rPr>
        <w:t xml:space="preserve">natural and physical sciences </w:t>
      </w:r>
      <w:r w:rsidR="00882DB4">
        <w:t xml:space="preserve">contains narrow fields of </w:t>
      </w:r>
      <w:r w:rsidR="00882DB4" w:rsidRPr="001F384C">
        <w:rPr>
          <w:i/>
        </w:rPr>
        <w:t>mathematical sciences</w:t>
      </w:r>
      <w:r w:rsidR="00882DB4">
        <w:t xml:space="preserve">, </w:t>
      </w:r>
      <w:r w:rsidR="00882DB4" w:rsidRPr="00525380">
        <w:rPr>
          <w:i/>
        </w:rPr>
        <w:t>chemical sciences</w:t>
      </w:r>
      <w:r w:rsidR="00882DB4">
        <w:rPr>
          <w:i/>
        </w:rPr>
        <w:t>, physics and astronomy, earth sciences</w:t>
      </w:r>
      <w:r w:rsidR="00882DB4">
        <w:t xml:space="preserve"> and </w:t>
      </w:r>
      <w:r w:rsidR="00882DB4">
        <w:rPr>
          <w:i/>
        </w:rPr>
        <w:t>biological sciences</w:t>
      </w:r>
      <w:r w:rsidR="00397960">
        <w:t>.  The tables in Chapter 11</w:t>
      </w:r>
      <w:r w:rsidR="00882DB4">
        <w:t xml:space="preserve"> of this report and the </w:t>
      </w:r>
      <w:r w:rsidR="00397960">
        <w:t xml:space="preserve">tables </w:t>
      </w:r>
      <w:r w:rsidR="00882DB4">
        <w:t>published with this report on the Education Counts website give detail of outcomes by narrow field of study, in fields where there are enough graduates to enable us to report without breaching the Statistics New Zealand confidentiality requirements.</w:t>
      </w:r>
    </w:p>
    <w:p w:rsidR="00882DB4" w:rsidRDefault="00882DB4" w:rsidP="00882DB4">
      <w:pPr>
        <w:jc w:val="both"/>
      </w:pPr>
    </w:p>
    <w:p w:rsidR="004B3E84" w:rsidRDefault="00882DB4">
      <w:pPr>
        <w:pStyle w:val="Heading4"/>
      </w:pPr>
      <w:r>
        <w:t>How we classify a graduate’s field of study</w:t>
      </w:r>
    </w:p>
    <w:p w:rsidR="0053407B" w:rsidRDefault="0053407B">
      <w:pPr>
        <w:jc w:val="both"/>
      </w:pPr>
      <w:r>
        <w:t xml:space="preserve">For each graduate, we look at the range of courses passed </w:t>
      </w:r>
      <w:r w:rsidR="00C26C71">
        <w:t xml:space="preserve">and </w:t>
      </w:r>
      <w:r>
        <w:t>we examine the field of study for each course.  We then infer that graduate’s specialisation</w:t>
      </w:r>
      <w:r w:rsidR="00C26C71">
        <w:t>(</w:t>
      </w:r>
      <w:r>
        <w:t>s</w:t>
      </w:r>
      <w:r w:rsidR="00C26C71">
        <w:t>)</w:t>
      </w:r>
      <w:r>
        <w:t xml:space="preserve"> by looking at the highest level courses done and working out which fields of study represent a ‘substantial’ amount of study.  It is important to note that this may not </w:t>
      </w:r>
      <w:r w:rsidR="00C26C71">
        <w:t>agree</w:t>
      </w:r>
      <w:r>
        <w:t xml:space="preserve"> with the provider’s understanding of the field</w:t>
      </w:r>
      <w:r w:rsidR="00C26C71">
        <w:t>(</w:t>
      </w:r>
      <w:r>
        <w:t>s</w:t>
      </w:r>
      <w:r w:rsidR="00C26C71">
        <w:t>)</w:t>
      </w:r>
      <w:r>
        <w:t xml:space="preserve"> of study in which that person specialised.  Nor may it </w:t>
      </w:r>
      <w:r w:rsidR="00C26C71">
        <w:t>agree</w:t>
      </w:r>
      <w:r>
        <w:t xml:space="preserve"> with the graduate’s understanding</w:t>
      </w:r>
      <w:r w:rsidR="00402626">
        <w:t>.  Rather, it reflects what is on that student’s transcript</w:t>
      </w:r>
      <w:r w:rsidR="00402626">
        <w:rPr>
          <w:rStyle w:val="FootnoteReference"/>
        </w:rPr>
        <w:footnoteReference w:id="3"/>
      </w:r>
      <w:r w:rsidR="00402626">
        <w:t>.</w:t>
      </w:r>
      <w:r>
        <w:t xml:space="preserve"> </w:t>
      </w:r>
    </w:p>
    <w:p w:rsidR="00402626" w:rsidRDefault="00402626">
      <w:pPr>
        <w:jc w:val="both"/>
      </w:pPr>
    </w:p>
    <w:p w:rsidR="00402626" w:rsidRDefault="00402626">
      <w:pPr>
        <w:jc w:val="both"/>
      </w:pPr>
      <w:r>
        <w:t xml:space="preserve">One consequence of this is that we report on some fields where it is commonly assumed there is </w:t>
      </w:r>
      <w:r w:rsidR="00C26C71">
        <w:t xml:space="preserve">only </w:t>
      </w:r>
      <w:r>
        <w:t xml:space="preserve">one provider – </w:t>
      </w:r>
      <w:proofErr w:type="gramStart"/>
      <w:r>
        <w:t>veterinary studies is</w:t>
      </w:r>
      <w:proofErr w:type="gramEnd"/>
      <w:r>
        <w:t xml:space="preserve"> an example.  It is usually assumed that anyone specialising in that field at </w:t>
      </w:r>
      <w:proofErr w:type="gramStart"/>
      <w:r>
        <w:t>bachelors</w:t>
      </w:r>
      <w:proofErr w:type="gramEnd"/>
      <w:r>
        <w:t xml:space="preserve"> level has done the Bachelor of Veterinary Science degree taught at Massey University.  In fact there are three providers whose bachelors graduates are represented in that field.  Only the Massey Bachelor of Veterinary Science graduates are recognised as veterinarians.  But some graduates at other providers have completed </w:t>
      </w:r>
      <w:proofErr w:type="gramStart"/>
      <w:r>
        <w:t>bachelors</w:t>
      </w:r>
      <w:proofErr w:type="gramEnd"/>
      <w:r>
        <w:t xml:space="preserve"> degrees with a substantial amount of higher level courses in veterinary studies.</w:t>
      </w:r>
    </w:p>
    <w:p w:rsidR="0053407B" w:rsidRDefault="0053407B">
      <w:pPr>
        <w:jc w:val="both"/>
      </w:pPr>
    </w:p>
    <w:p w:rsidR="002B2FA3" w:rsidRDefault="002B2FA3" w:rsidP="002B2FA3">
      <w:pPr>
        <w:pStyle w:val="Heading3"/>
      </w:pPr>
      <w:r>
        <w:t>Access to the data</w:t>
      </w:r>
    </w:p>
    <w:p w:rsidR="00525380" w:rsidRDefault="00C25054" w:rsidP="00E771BE">
      <w:pPr>
        <w:jc w:val="both"/>
      </w:pPr>
      <w:r w:rsidRPr="00883F13">
        <w:t xml:space="preserve">Access to the </w:t>
      </w:r>
      <w:r>
        <w:t>IDI data</w:t>
      </w:r>
      <w:r w:rsidRPr="00883F13">
        <w:t xml:space="preserve"> used in this study was provided by Statistics </w:t>
      </w:r>
      <w:r>
        <w:t xml:space="preserve">New Zealand </w:t>
      </w:r>
      <w:r w:rsidRPr="00883F13">
        <w:t>in accordance with security and confidentiality provisions of the Statistics Act 1975 and secrecy provisions of the Tax Administration Act 1994</w:t>
      </w:r>
      <w:r>
        <w:t>.</w:t>
      </w:r>
      <w:r w:rsidRPr="00883F13">
        <w:t xml:space="preserve"> </w:t>
      </w:r>
    </w:p>
    <w:p w:rsidR="00525380" w:rsidRDefault="00525380" w:rsidP="00E771BE">
      <w:pPr>
        <w:jc w:val="both"/>
      </w:pPr>
    </w:p>
    <w:p w:rsidR="00C25054" w:rsidRDefault="002B2FA3" w:rsidP="00E771BE">
      <w:pPr>
        <w:jc w:val="both"/>
      </w:pPr>
      <w:r w:rsidRPr="00883F13">
        <w:t>The results presented in this study are the work of the authors, not Statistics New Zealand</w:t>
      </w:r>
      <w:r>
        <w:t>.</w:t>
      </w:r>
    </w:p>
    <w:p w:rsidR="00C25054" w:rsidRDefault="00C25054" w:rsidP="00E771BE">
      <w:pPr>
        <w:jc w:val="both"/>
      </w:pPr>
    </w:p>
    <w:p w:rsidR="002B2FA3" w:rsidRDefault="002B2FA3" w:rsidP="002B2FA3">
      <w:pPr>
        <w:pStyle w:val="Heading3"/>
      </w:pPr>
      <w:proofErr w:type="spellStart"/>
      <w:r>
        <w:t>Confidentialisation</w:t>
      </w:r>
      <w:proofErr w:type="spellEnd"/>
    </w:p>
    <w:p w:rsidR="002B2FA3" w:rsidRDefault="00C25054" w:rsidP="002B2FA3">
      <w:pPr>
        <w:jc w:val="both"/>
        <w:rPr>
          <w:lang w:eastAsia="en-NZ"/>
        </w:rPr>
      </w:pPr>
      <w:r w:rsidRPr="00883F13">
        <w:t xml:space="preserve">The results in this paper have been </w:t>
      </w:r>
      <w:proofErr w:type="spellStart"/>
      <w:r w:rsidRPr="00883F13">
        <w:t>confidentialised</w:t>
      </w:r>
      <w:proofErr w:type="spellEnd"/>
      <w:r w:rsidRPr="00883F13">
        <w:t xml:space="preserve"> to protect individuals and businesses from identification. </w:t>
      </w:r>
      <w:r w:rsidR="002B2FA3" w:rsidRPr="00A1346B">
        <w:rPr>
          <w:lang w:eastAsia="en-NZ"/>
        </w:rPr>
        <w:t>All counts in table</w:t>
      </w:r>
      <w:r w:rsidR="001F69F8">
        <w:rPr>
          <w:lang w:eastAsia="en-NZ"/>
        </w:rPr>
        <w:t>s</w:t>
      </w:r>
      <w:r w:rsidR="002B2FA3" w:rsidRPr="00A1346B">
        <w:rPr>
          <w:lang w:eastAsia="en-NZ"/>
        </w:rPr>
        <w:t xml:space="preserve"> have been randomly rounded to base 3. This may result in a total not agreeing with the sum of individual items shown in the table. </w:t>
      </w:r>
    </w:p>
    <w:p w:rsidR="002B2FA3" w:rsidRDefault="002B2FA3" w:rsidP="002B2FA3">
      <w:pPr>
        <w:jc w:val="both"/>
        <w:rPr>
          <w:lang w:eastAsia="en-NZ"/>
        </w:rPr>
      </w:pPr>
    </w:p>
    <w:p w:rsidR="002B2FA3" w:rsidRDefault="002B2FA3" w:rsidP="002B2FA3">
      <w:pPr>
        <w:jc w:val="both"/>
        <w:rPr>
          <w:lang w:eastAsia="en-NZ"/>
        </w:rPr>
      </w:pPr>
      <w:r>
        <w:rPr>
          <w:lang w:eastAsia="en-NZ"/>
        </w:rPr>
        <w:t>We aggregated data from two cohorts of graduates in order to increase the numbers in the sample and hence, to ensure more data could meet Statistics New Zealand’s confidentiality requirements.</w:t>
      </w:r>
    </w:p>
    <w:p w:rsidR="002B2FA3" w:rsidRDefault="002B2FA3" w:rsidP="002B2FA3">
      <w:pPr>
        <w:jc w:val="both"/>
        <w:rPr>
          <w:lang w:eastAsia="en-NZ"/>
        </w:rPr>
      </w:pPr>
    </w:p>
    <w:p w:rsidR="003D3088" w:rsidRDefault="00CF7A17" w:rsidP="003D3088">
      <w:pPr>
        <w:jc w:val="both"/>
      </w:pPr>
      <w:r>
        <w:t>Cells marked ‘</w:t>
      </w:r>
      <w:r w:rsidR="002B2FA3" w:rsidRPr="00A1346B">
        <w:t>C</w:t>
      </w:r>
      <w:proofErr w:type="gramStart"/>
      <w:r>
        <w:t>..</w:t>
      </w:r>
      <w:r w:rsidR="002B2FA3" w:rsidRPr="00A1346B">
        <w:t>’</w:t>
      </w:r>
      <w:proofErr w:type="gramEnd"/>
      <w:r w:rsidR="002B2FA3" w:rsidRPr="00A1346B">
        <w:t xml:space="preserve"> represent numbers suppressed as not meeting </w:t>
      </w:r>
      <w:r w:rsidR="00281DA8">
        <w:t>Statistics New Zealand’s</w:t>
      </w:r>
      <w:r w:rsidR="002B2FA3" w:rsidRPr="00A1346B">
        <w:t xml:space="preserve"> dataset confidentiality requirements</w:t>
      </w:r>
      <w:r w:rsidR="002B2FA3">
        <w:t>.</w:t>
      </w:r>
      <w:r w:rsidR="003D3088">
        <w:t xml:space="preserve">  </w:t>
      </w:r>
      <w:r w:rsidR="003D3088" w:rsidRPr="00B3638B">
        <w:rPr>
          <w:color w:val="000000" w:themeColor="text1"/>
        </w:rPr>
        <w:t>This includes suppression of blank cells in line with Statistic</w:t>
      </w:r>
      <w:r w:rsidR="001355A3" w:rsidRPr="00B3638B">
        <w:rPr>
          <w:color w:val="000000" w:themeColor="text1"/>
        </w:rPr>
        <w:t>s</w:t>
      </w:r>
      <w:r w:rsidR="003D3088" w:rsidRPr="00B3638B">
        <w:rPr>
          <w:color w:val="000000" w:themeColor="text1"/>
        </w:rPr>
        <w:t xml:space="preserve"> New Zealand’s confidentiality rules.</w:t>
      </w:r>
    </w:p>
    <w:p w:rsidR="002B2FA3" w:rsidRDefault="005530F2" w:rsidP="005530F2">
      <w:pPr>
        <w:pStyle w:val="Heading3"/>
        <w:rPr>
          <w:lang w:eastAsia="en-NZ"/>
        </w:rPr>
      </w:pPr>
      <w:r>
        <w:rPr>
          <w:lang w:eastAsia="en-NZ"/>
        </w:rPr>
        <w:lastRenderedPageBreak/>
        <w:t>Earnings data</w:t>
      </w:r>
    </w:p>
    <w:p w:rsidR="00302DD4" w:rsidRDefault="00302DD4" w:rsidP="005530F2">
      <w:pPr>
        <w:pStyle w:val="BodyText"/>
      </w:pPr>
      <w:r>
        <w:t>All earnings reported are gross earnings.</w:t>
      </w:r>
    </w:p>
    <w:p w:rsidR="005530F2" w:rsidRPr="005530F2" w:rsidRDefault="005530F2" w:rsidP="005530F2">
      <w:pPr>
        <w:pStyle w:val="BodyText"/>
        <w:rPr>
          <w:lang w:eastAsia="en-NZ"/>
        </w:rPr>
      </w:pPr>
      <w:r>
        <w:rPr>
          <w:lang w:eastAsia="en-NZ"/>
        </w:rPr>
        <w:t>Earnings are reported only for graduates for whom we deem work is their main activity</w:t>
      </w:r>
      <w:r w:rsidR="001D5103">
        <w:rPr>
          <w:lang w:eastAsia="en-NZ"/>
        </w:rPr>
        <w:t xml:space="preserve">, </w:t>
      </w:r>
      <w:r>
        <w:rPr>
          <w:lang w:eastAsia="en-NZ"/>
        </w:rPr>
        <w:t xml:space="preserve">in each year independently post-graduation. See </w:t>
      </w:r>
      <w:r w:rsidR="00397960">
        <w:rPr>
          <w:lang w:eastAsia="en-NZ"/>
        </w:rPr>
        <w:t xml:space="preserve">Chapter </w:t>
      </w:r>
      <w:r>
        <w:rPr>
          <w:lang w:eastAsia="en-NZ"/>
        </w:rPr>
        <w:t>12 for more information on how m</w:t>
      </w:r>
      <w:r w:rsidR="001D5103">
        <w:rPr>
          <w:lang w:eastAsia="en-NZ"/>
        </w:rPr>
        <w:t>ain</w:t>
      </w:r>
      <w:r>
        <w:rPr>
          <w:lang w:eastAsia="en-NZ"/>
        </w:rPr>
        <w:t xml:space="preserve"> activity in each year post-study is derived.</w:t>
      </w:r>
    </w:p>
    <w:p w:rsidR="002B2FA3" w:rsidRDefault="002B2FA3" w:rsidP="002B2FA3">
      <w:pPr>
        <w:pStyle w:val="Heading3"/>
      </w:pPr>
      <w:r>
        <w:t>Adjusting the data for changes in national wage rates</w:t>
      </w:r>
    </w:p>
    <w:p w:rsidR="00CB005E" w:rsidRDefault="00C25054" w:rsidP="00C25054">
      <w:pPr>
        <w:jc w:val="both"/>
      </w:pPr>
      <w:r>
        <w:t xml:space="preserve">The data on earnings is for the </w:t>
      </w:r>
      <w:r w:rsidR="00B323AA">
        <w:t xml:space="preserve">tax </w:t>
      </w:r>
      <w:r>
        <w:t>years ended 31 March 200</w:t>
      </w:r>
      <w:r w:rsidR="001F69F8">
        <w:t>9</w:t>
      </w:r>
      <w:r>
        <w:t xml:space="preserve">-2010.  </w:t>
      </w:r>
      <w:r w:rsidR="00112EF8">
        <w:t>It</w:t>
      </w:r>
      <w:r>
        <w:t xml:space="preserve"> has been converted to 201</w:t>
      </w:r>
      <w:r w:rsidR="002B2FA3">
        <w:t>1</w:t>
      </w:r>
      <w:r>
        <w:t xml:space="preserve"> dollars using the Labour Cost Index. </w:t>
      </w:r>
      <w:r w:rsidR="007043F4">
        <w:t xml:space="preserve">Earnings data shown in this report is otherwise as </w:t>
      </w:r>
      <w:r w:rsidR="00957148">
        <w:t xml:space="preserve">actually </w:t>
      </w:r>
      <w:r w:rsidR="007043F4">
        <w:t xml:space="preserve">observed </w:t>
      </w:r>
      <w:r w:rsidR="00957148">
        <w:t xml:space="preserve">in IRD data, </w:t>
      </w:r>
      <w:r w:rsidR="007043F4">
        <w:t xml:space="preserve">and there has been no further </w:t>
      </w:r>
      <w:r w:rsidR="00302DD4">
        <w:t>a</w:t>
      </w:r>
      <w:r w:rsidR="007043F4">
        <w:t>djustment</w:t>
      </w:r>
      <w:r w:rsidR="00957148">
        <w:t>.</w:t>
      </w:r>
      <w:r w:rsidR="00302DD4">
        <w:t xml:space="preserve"> </w:t>
      </w:r>
    </w:p>
    <w:p w:rsidR="00C25054" w:rsidRPr="00A1346B" w:rsidRDefault="00C25054" w:rsidP="00C25054">
      <w:pPr>
        <w:jc w:val="both"/>
      </w:pPr>
    </w:p>
    <w:p w:rsidR="00CB005E" w:rsidRDefault="00CB005E" w:rsidP="00CB005E">
      <w:pPr>
        <w:pStyle w:val="Heading3"/>
      </w:pPr>
      <w:r>
        <w:t xml:space="preserve">Part-time </w:t>
      </w:r>
      <w:proofErr w:type="spellStart"/>
      <w:r>
        <w:t>vs</w:t>
      </w:r>
      <w:proofErr w:type="spellEnd"/>
      <w:r>
        <w:t xml:space="preserve"> full-time work</w:t>
      </w:r>
    </w:p>
    <w:p w:rsidR="00C25054" w:rsidRDefault="00813C3C" w:rsidP="00C25054">
      <w:pPr>
        <w:jc w:val="both"/>
      </w:pPr>
      <w:r>
        <w:t>IRD employment data does not contain information on the</w:t>
      </w:r>
      <w:r w:rsidRPr="00A1346B">
        <w:t xml:space="preserve"> </w:t>
      </w:r>
      <w:r w:rsidR="00C25054" w:rsidRPr="00A1346B">
        <w:t>number of hours work</w:t>
      </w:r>
      <w:r>
        <w:t>ed</w:t>
      </w:r>
      <w:r w:rsidR="00C25054" w:rsidRPr="00A1346B">
        <w:t>.  This means that there will be an understatement of the earnings potential of a field of study if</w:t>
      </w:r>
      <w:r>
        <w:t>, for example</w:t>
      </w:r>
      <w:proofErr w:type="gramStart"/>
      <w:r>
        <w:t xml:space="preserve">, </w:t>
      </w:r>
      <w:r w:rsidR="00C25054" w:rsidRPr="00A1346B">
        <w:t xml:space="preserve"> a</w:t>
      </w:r>
      <w:proofErr w:type="gramEnd"/>
      <w:r w:rsidR="00C25054" w:rsidRPr="00A1346B">
        <w:t xml:space="preserve"> substantial proportion of the graduates in that field work on a part-time basis.  </w:t>
      </w:r>
    </w:p>
    <w:p w:rsidR="00B323AA" w:rsidRDefault="00B323AA" w:rsidP="00C25054">
      <w:pPr>
        <w:jc w:val="both"/>
      </w:pPr>
    </w:p>
    <w:p w:rsidR="00A210D1" w:rsidRDefault="00B323AA">
      <w:pPr>
        <w:pStyle w:val="Heading3"/>
      </w:pPr>
      <w:r>
        <w:t>No occupation information</w:t>
      </w:r>
    </w:p>
    <w:p w:rsidR="00B323AA" w:rsidRDefault="00B323AA" w:rsidP="00C25054">
      <w:pPr>
        <w:jc w:val="both"/>
      </w:pPr>
      <w:r>
        <w:t xml:space="preserve">IRD </w:t>
      </w:r>
      <w:r w:rsidR="00E46DB4">
        <w:t xml:space="preserve">employment </w:t>
      </w:r>
      <w:r>
        <w:t xml:space="preserve">data does not contain information on the occupations </w:t>
      </w:r>
      <w:r w:rsidR="00931011">
        <w:t xml:space="preserve">in which </w:t>
      </w:r>
      <w:r>
        <w:t xml:space="preserve">people </w:t>
      </w:r>
      <w:r w:rsidR="00931011">
        <w:t>are employed</w:t>
      </w:r>
      <w:r>
        <w:t xml:space="preserve">. We can only show the field of study that graduates studied and </w:t>
      </w:r>
      <w:r w:rsidR="00931011">
        <w:t xml:space="preserve">readers should note employees </w:t>
      </w:r>
      <w:r>
        <w:t>may be working in any industry and any occupation</w:t>
      </w:r>
      <w:r w:rsidR="00931011">
        <w:t>, not just those implied by the field of study classification</w:t>
      </w:r>
      <w:r>
        <w:t xml:space="preserve">. </w:t>
      </w:r>
    </w:p>
    <w:p w:rsidR="00C25054" w:rsidRDefault="00C25054" w:rsidP="00C25054">
      <w:pPr>
        <w:jc w:val="both"/>
      </w:pPr>
    </w:p>
    <w:p w:rsidR="002B2FA3" w:rsidRDefault="002B2FA3" w:rsidP="002B2FA3">
      <w:pPr>
        <w:pStyle w:val="Heading3"/>
      </w:pPr>
      <w:r>
        <w:t>More information on data and methodology</w:t>
      </w:r>
    </w:p>
    <w:p w:rsidR="00A811CE" w:rsidRDefault="00993A3F" w:rsidP="00A811CE">
      <w:pPr>
        <w:jc w:val="both"/>
      </w:pPr>
      <w:r>
        <w:t>M</w:t>
      </w:r>
      <w:r w:rsidR="00A811CE">
        <w:t>ore information about the IDI dataset, how it is managed and the means of protecting privacy and detail on the indicators and measure</w:t>
      </w:r>
      <w:r w:rsidR="002B7BF1">
        <w:t>s</w:t>
      </w:r>
      <w:r w:rsidR="00A811CE">
        <w:t xml:space="preserve"> we have developed</w:t>
      </w:r>
      <w:r>
        <w:t xml:space="preserve"> are in</w:t>
      </w:r>
      <w:r w:rsidR="00A75C9C">
        <w:t xml:space="preserve"> </w:t>
      </w:r>
      <w:r>
        <w:t>chapter 12 of this report,</w:t>
      </w:r>
    </w:p>
    <w:p w:rsidR="003F3F97" w:rsidRDefault="00B83046" w:rsidP="003F3F97">
      <w:pPr>
        <w:pStyle w:val="Heading1"/>
      </w:pPr>
      <w:r>
        <w:br w:type="page"/>
      </w:r>
      <w:bookmarkStart w:id="10" w:name="_Toc346271549"/>
      <w:r w:rsidR="003F3F97">
        <w:lastRenderedPageBreak/>
        <w:t>The employment outcomes of tertiary education</w:t>
      </w:r>
      <w:bookmarkEnd w:id="10"/>
    </w:p>
    <w:p w:rsidR="003F3F97" w:rsidRDefault="003F3F97" w:rsidP="003F3F97">
      <w:pPr>
        <w:jc w:val="both"/>
      </w:pPr>
      <w:r w:rsidRPr="00AA1D15">
        <w:t xml:space="preserve">This chapter looks at the destinations and earnings of young domestic students who </w:t>
      </w:r>
      <w:r>
        <w:t>complet</w:t>
      </w:r>
      <w:r w:rsidRPr="00AA1D15">
        <w:t xml:space="preserve">ed </w:t>
      </w:r>
      <w:r>
        <w:t xml:space="preserve">a tertiary education qualification at a </w:t>
      </w:r>
      <w:r w:rsidRPr="00AA1D15">
        <w:t>provider in N</w:t>
      </w:r>
      <w:r>
        <w:t xml:space="preserve">ew </w:t>
      </w:r>
      <w:r w:rsidRPr="00AA1D15">
        <w:t>Z</w:t>
      </w:r>
      <w:r>
        <w:t xml:space="preserve">ealand.  </w:t>
      </w:r>
    </w:p>
    <w:p w:rsidR="003F3F97" w:rsidRDefault="003F3F97" w:rsidP="003F3F97">
      <w:pPr>
        <w:jc w:val="both"/>
      </w:pPr>
    </w:p>
    <w:p w:rsidR="003F3F97" w:rsidRDefault="003F3F97" w:rsidP="003F3F97">
      <w:pPr>
        <w:jc w:val="both"/>
      </w:pPr>
      <w:r>
        <w:t>Our analysis confirms well-established facts:</w:t>
      </w:r>
    </w:p>
    <w:p w:rsidR="003F3F97" w:rsidRDefault="003F3F97" w:rsidP="003F3F97">
      <w:pPr>
        <w:jc w:val="both"/>
      </w:pPr>
    </w:p>
    <w:p w:rsidR="007A0DD6" w:rsidRPr="007A0DD6" w:rsidRDefault="003F3F97" w:rsidP="003F3F97">
      <w:pPr>
        <w:pStyle w:val="Bullet1"/>
      </w:pPr>
      <w:r w:rsidRPr="007A0DD6">
        <w:rPr>
          <w:i/>
        </w:rPr>
        <w:t xml:space="preserve">Earnings increase with the level of qualification completed. </w:t>
      </w:r>
    </w:p>
    <w:p w:rsidR="00D21EAF" w:rsidRDefault="003F3F97" w:rsidP="00BB16CA">
      <w:pPr>
        <w:pStyle w:val="Bullet1a"/>
        <w:numPr>
          <w:ilvl w:val="0"/>
          <w:numId w:val="0"/>
        </w:numPr>
        <w:ind w:left="284"/>
      </w:pPr>
      <w:r w:rsidRPr="007A0DD6">
        <w:t xml:space="preserve">Young graduates with </w:t>
      </w:r>
      <w:r w:rsidR="007A0DD6" w:rsidRPr="007A0DD6">
        <w:t xml:space="preserve">bachelors </w:t>
      </w:r>
      <w:r w:rsidRPr="007A0DD6">
        <w:t>earn mor</w:t>
      </w:r>
      <w:r w:rsidR="007A0DD6" w:rsidRPr="007A0DD6">
        <w:t>e than graduates at certificate and</w:t>
      </w:r>
      <w:r w:rsidRPr="007A0DD6">
        <w:t xml:space="preserve"> diploma levels</w:t>
      </w:r>
      <w:r w:rsidR="007A0DD6" w:rsidRPr="007A0DD6">
        <w:rPr>
          <w:i/>
        </w:rPr>
        <w:t>.</w:t>
      </w:r>
      <w:r w:rsidR="007A0DD6">
        <w:t xml:space="preserve"> Five years after leaving study, the median earnings of young bachelors graduates is $50,900, compared with $39,700 for diplomas and $34,800 for level 1-3 certificates.</w:t>
      </w:r>
    </w:p>
    <w:p w:rsidR="00BB16CA" w:rsidRDefault="00D21EAF" w:rsidP="003F3F97">
      <w:pPr>
        <w:pStyle w:val="Bullet1"/>
      </w:pPr>
      <w:r w:rsidRPr="007A0DD6">
        <w:rPr>
          <w:i/>
        </w:rPr>
        <w:t>Five years after leaving study, most young domestic graduates will be earning above the national median earnings</w:t>
      </w:r>
      <w:r>
        <w:t>.</w:t>
      </w:r>
      <w:r w:rsidR="003F3F97">
        <w:t xml:space="preserve"> </w:t>
      </w:r>
    </w:p>
    <w:p w:rsidR="003F3F97" w:rsidRDefault="007A0DD6" w:rsidP="00BB16CA">
      <w:pPr>
        <w:pStyle w:val="Bullet1a"/>
        <w:numPr>
          <w:ilvl w:val="0"/>
          <w:numId w:val="0"/>
        </w:numPr>
        <w:ind w:left="284"/>
      </w:pPr>
      <w:r>
        <w:t xml:space="preserve">Five years </w:t>
      </w:r>
      <w:r w:rsidR="00BB16CA">
        <w:t xml:space="preserve">after study, half of young people who completed a level 1-3 certificate were earning 4 percent above the national median.  For bachelors, median earnings were 53 percent above the national median.  And for young </w:t>
      </w:r>
      <w:proofErr w:type="gramStart"/>
      <w:r w:rsidR="00BB16CA">
        <w:t>masters</w:t>
      </w:r>
      <w:proofErr w:type="gramEnd"/>
      <w:r w:rsidR="00BB16CA">
        <w:t xml:space="preserve"> graduates, the figures was 86 percent above the national median.</w:t>
      </w:r>
    </w:p>
    <w:p w:rsidR="003F3F97" w:rsidRPr="00BB16CA" w:rsidRDefault="003F3F97" w:rsidP="003F3F97">
      <w:pPr>
        <w:pStyle w:val="Bullet1"/>
        <w:rPr>
          <w:i/>
        </w:rPr>
      </w:pPr>
      <w:r w:rsidRPr="00BB16CA">
        <w:rPr>
          <w:i/>
        </w:rPr>
        <w:t xml:space="preserve">Among those who remain in New Zealand following completion of their studies, graduate employment rates increase with level of qualification gained. </w:t>
      </w:r>
    </w:p>
    <w:p w:rsidR="00BB16CA" w:rsidRDefault="006D087B" w:rsidP="006D087B">
      <w:pPr>
        <w:pStyle w:val="Bullet1a"/>
        <w:numPr>
          <w:ilvl w:val="0"/>
          <w:numId w:val="0"/>
        </w:numPr>
        <w:ind w:left="284"/>
      </w:pPr>
      <w:r>
        <w:t xml:space="preserve">In the first year after study, </w:t>
      </w:r>
      <w:r w:rsidR="00397960">
        <w:t xml:space="preserve">56 </w:t>
      </w:r>
      <w:r>
        <w:t xml:space="preserve">percent of young </w:t>
      </w:r>
      <w:proofErr w:type="gramStart"/>
      <w:r>
        <w:t>bachelors</w:t>
      </w:r>
      <w:proofErr w:type="gramEnd"/>
      <w:r>
        <w:t xml:space="preserve"> graduates are in employment, with 38 percent in further study.  For diplomas, the figures are </w:t>
      </w:r>
      <w:r w:rsidR="00397960">
        <w:t xml:space="preserve">46 </w:t>
      </w:r>
      <w:r>
        <w:t xml:space="preserve">percent in employment and 46 percent in further study.  For level 1-3 certificates – many of which focus on preparing people for higher level study – </w:t>
      </w:r>
      <w:r w:rsidR="00397960">
        <w:t xml:space="preserve">37 </w:t>
      </w:r>
      <w:r>
        <w:t>percent are in employment and 48 percent are in further study.</w:t>
      </w:r>
    </w:p>
    <w:p w:rsidR="003F3F97" w:rsidRPr="006D087B" w:rsidRDefault="003F3F97" w:rsidP="003F3F97">
      <w:pPr>
        <w:pStyle w:val="Bullet1"/>
        <w:rPr>
          <w:i/>
        </w:rPr>
      </w:pPr>
      <w:r w:rsidRPr="006D087B">
        <w:rPr>
          <w:i/>
        </w:rPr>
        <w:t xml:space="preserve">Completing a higher level qualification is associated with </w:t>
      </w:r>
      <w:r w:rsidR="00B609C1">
        <w:rPr>
          <w:i/>
        </w:rPr>
        <w:t>lower</w:t>
      </w:r>
      <w:r w:rsidR="00B609C1" w:rsidRPr="006D087B">
        <w:rPr>
          <w:i/>
        </w:rPr>
        <w:t xml:space="preserve"> </w:t>
      </w:r>
      <w:r w:rsidRPr="006D087B">
        <w:rPr>
          <w:i/>
        </w:rPr>
        <w:t>benefit receipt.</w:t>
      </w:r>
    </w:p>
    <w:p w:rsidR="006D087B" w:rsidRDefault="006D087B" w:rsidP="006D087B">
      <w:pPr>
        <w:pStyle w:val="Bullet1a"/>
        <w:numPr>
          <w:ilvl w:val="0"/>
          <w:numId w:val="0"/>
        </w:numPr>
        <w:ind w:left="284"/>
      </w:pPr>
      <w:r>
        <w:t xml:space="preserve">In the first </w:t>
      </w:r>
      <w:r w:rsidR="00A761FB">
        <w:t xml:space="preserve">five </w:t>
      </w:r>
      <w:r>
        <w:t>year</w:t>
      </w:r>
      <w:r w:rsidR="00A761FB">
        <w:t>s</w:t>
      </w:r>
      <w:r>
        <w:t xml:space="preserve"> after study, less than 2 percent of </w:t>
      </w:r>
      <w:r w:rsidR="00A761FB">
        <w:t xml:space="preserve">young </w:t>
      </w:r>
      <w:proofErr w:type="gramStart"/>
      <w:r>
        <w:t>bachelors</w:t>
      </w:r>
      <w:proofErr w:type="gramEnd"/>
      <w:r>
        <w:t xml:space="preserve"> graduates </w:t>
      </w:r>
      <w:r w:rsidR="00A761FB">
        <w:t xml:space="preserve">who stay in New Zealand </w:t>
      </w:r>
      <w:r>
        <w:t>are on a benefit.  For level 1-3 certificates, the proportion on a benefit over the first five years is between 9 and 1</w:t>
      </w:r>
      <w:r w:rsidR="00A761FB">
        <w:t>2</w:t>
      </w:r>
      <w:r>
        <w:t xml:space="preserve"> percent.</w:t>
      </w:r>
    </w:p>
    <w:p w:rsidR="00AF475B" w:rsidRDefault="00570465" w:rsidP="003F3F97">
      <w:pPr>
        <w:jc w:val="both"/>
      </w:pPr>
      <w:r>
        <w:t>Th</w:t>
      </w:r>
      <w:r w:rsidR="00AF475B">
        <w:t>e</w:t>
      </w:r>
      <w:r>
        <w:t xml:space="preserve"> table</w:t>
      </w:r>
      <w:r w:rsidR="00AF475B">
        <w:t>s that follow set out:</w:t>
      </w:r>
    </w:p>
    <w:p w:rsidR="00AF475B" w:rsidRDefault="00AF475B" w:rsidP="003F3F97">
      <w:pPr>
        <w:jc w:val="both"/>
      </w:pPr>
    </w:p>
    <w:p w:rsidR="00AF475B" w:rsidRDefault="00AF475B" w:rsidP="00AF475B">
      <w:pPr>
        <w:pStyle w:val="Bullet1"/>
      </w:pPr>
      <w:r>
        <w:t>the median earnings of young domestic graduates at each qualification level over the first five years following study</w:t>
      </w:r>
    </w:p>
    <w:p w:rsidR="00AF475B" w:rsidRDefault="00AF475B" w:rsidP="00AF475B">
      <w:pPr>
        <w:pStyle w:val="Bullet1"/>
      </w:pPr>
      <w:r>
        <w:t>the employment and the further study rate at each qualification level over the first five years following study</w:t>
      </w:r>
    </w:p>
    <w:p w:rsidR="003F3F97" w:rsidRDefault="00AF475B" w:rsidP="00AF475B">
      <w:pPr>
        <w:jc w:val="both"/>
      </w:pPr>
      <w:r>
        <w:t>They also look at how quickly earnings grow over the first five years following study and they compare</w:t>
      </w:r>
      <w:r w:rsidR="00570465">
        <w:t xml:space="preserve"> the median earnings at each qualification level.</w:t>
      </w:r>
    </w:p>
    <w:p w:rsidR="00570465" w:rsidRDefault="00570465" w:rsidP="003F3F97">
      <w:pPr>
        <w:jc w:val="both"/>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B74B45" w:rsidTr="00EF68B5">
        <w:trPr>
          <w:trHeight w:val="4557"/>
        </w:trPr>
        <w:tc>
          <w:tcPr>
            <w:tcW w:w="7074" w:type="dxa"/>
          </w:tcPr>
          <w:p w:rsidR="00B74B45" w:rsidRDefault="00B74B45" w:rsidP="00220B19">
            <w:pPr>
              <w:pStyle w:val="Caption"/>
            </w:pPr>
          </w:p>
          <w:p w:rsidR="00B74B45" w:rsidRDefault="00B74B45" w:rsidP="00220B19">
            <w:pPr>
              <w:pStyle w:val="Caption"/>
            </w:pPr>
            <w:r>
              <w:t>Figure 1</w:t>
            </w:r>
          </w:p>
          <w:p w:rsidR="00B74B45" w:rsidRDefault="00B74B45" w:rsidP="00B74B45">
            <w:pPr>
              <w:pStyle w:val="Figurelabel"/>
            </w:pPr>
            <w:bookmarkStart w:id="11" w:name="_Toc346271582"/>
            <w:r>
              <w:t>Median earnings of young domestic completers two and five years after study, by qualification level</w:t>
            </w:r>
            <w:bookmarkEnd w:id="11"/>
          </w:p>
          <w:p w:rsidR="000E3EB2" w:rsidRPr="000E3EB2" w:rsidRDefault="000E3EB2" w:rsidP="000E3EB2">
            <w:pPr>
              <w:pStyle w:val="BodyText"/>
              <w:rPr>
                <w:b/>
              </w:rPr>
            </w:pPr>
            <w:r w:rsidRPr="000E3EB2">
              <w:rPr>
                <w:b/>
                <w:noProof/>
                <w:lang w:eastAsia="en-NZ"/>
              </w:rPr>
              <w:drawing>
                <wp:inline distT="0" distB="0" distL="0" distR="0">
                  <wp:extent cx="4253024" cy="2264735"/>
                  <wp:effectExtent l="19050" t="0" r="0" b="0"/>
                  <wp:docPr id="3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B74B45" w:rsidRDefault="00B74B45" w:rsidP="00B74B45">
      <w:pPr>
        <w:pStyle w:val="Note"/>
        <w:spacing w:before="0" w:after="120"/>
      </w:pPr>
      <w:r>
        <w:t xml:space="preserve">Source: Statistics New Zealand, Integrated Data Infrastructure, Ministry of Education interpretation. </w:t>
      </w:r>
      <w:r w:rsidR="00CB005E">
        <w:t>Refer to Chapter 12 for full notes</w:t>
      </w:r>
      <w:r>
        <w:t>.</w:t>
      </w:r>
    </w:p>
    <w:p w:rsidR="00B74B45" w:rsidRDefault="00B74B45" w:rsidP="00B74B45">
      <w:pPr>
        <w:rPr>
          <w:rFonts w:ascii="Arial" w:hAnsi="Arial" w:cs="Arial"/>
          <w:b/>
          <w:bCs/>
          <w:sz w:val="15"/>
          <w:szCs w:val="20"/>
        </w:rPr>
      </w:pPr>
    </w:p>
    <w:p w:rsidR="00B74B45" w:rsidRPr="003A1A2E" w:rsidRDefault="00B74B45" w:rsidP="00B74B45">
      <w:pPr>
        <w:pStyle w:val="Caption"/>
      </w:pPr>
      <w:r w:rsidRPr="003A1A2E">
        <w:t xml:space="preserve">Table </w:t>
      </w:r>
      <w:r w:rsidR="00FC3998">
        <w:t>2</w:t>
      </w:r>
    </w:p>
    <w:p w:rsidR="00B74B45" w:rsidRPr="009A7099" w:rsidRDefault="00B74B45" w:rsidP="00B74B45">
      <w:pPr>
        <w:pStyle w:val="Tablelabel"/>
      </w:pPr>
      <w:bookmarkStart w:id="12" w:name="_Toc346198642"/>
      <w:proofErr w:type="gramStart"/>
      <w:r>
        <w:t>Median and quartile annual earnings of young domestic</w:t>
      </w:r>
      <w:r w:rsidR="00220B19">
        <w:t xml:space="preserve"> graduates</w:t>
      </w:r>
      <w:r>
        <w:t>, one, two and five years after study by qualification level.</w:t>
      </w:r>
      <w:bookmarkEnd w:id="12"/>
      <w:proofErr w:type="gramEnd"/>
      <w:r>
        <w:t xml:space="preserve"> </w:t>
      </w:r>
    </w:p>
    <w:tbl>
      <w:tblPr>
        <w:tblW w:w="8046" w:type="dxa"/>
        <w:tblLayout w:type="fixed"/>
        <w:tblLook w:val="04A0"/>
      </w:tblPr>
      <w:tblGrid>
        <w:gridCol w:w="1810"/>
        <w:gridCol w:w="2126"/>
        <w:gridCol w:w="1370"/>
        <w:gridCol w:w="1370"/>
        <w:gridCol w:w="1370"/>
      </w:tblGrid>
      <w:tr w:rsidR="00B74B45" w:rsidRPr="00AA6192" w:rsidTr="00220B19">
        <w:trPr>
          <w:trHeight w:val="227"/>
        </w:trPr>
        <w:tc>
          <w:tcPr>
            <w:tcW w:w="1810" w:type="dxa"/>
            <w:tcBorders>
              <w:top w:val="single" w:sz="4" w:space="0" w:color="auto"/>
              <w:left w:val="single" w:sz="4" w:space="0" w:color="auto"/>
              <w:right w:val="single" w:sz="4" w:space="0" w:color="auto"/>
            </w:tcBorders>
            <w:shd w:val="clear" w:color="auto" w:fill="auto"/>
            <w:vAlign w:val="center"/>
            <w:hideMark/>
          </w:tcPr>
          <w:p w:rsidR="00B74B45" w:rsidRPr="00987837" w:rsidRDefault="00333A29" w:rsidP="00220B19">
            <w:pPr>
              <w:pStyle w:val="Tableheading"/>
              <w:rPr>
                <w:lang w:eastAsia="en-NZ"/>
              </w:rPr>
            </w:pPr>
            <w:r>
              <w:rPr>
                <w:lang w:eastAsia="en-NZ"/>
              </w:rPr>
              <w:t>Level</w:t>
            </w:r>
            <w:r w:rsidR="00B74B45" w:rsidRPr="00987837">
              <w:rPr>
                <w:lang w:eastAsia="en-NZ"/>
              </w:rPr>
              <w:t xml:space="preserve"> of study</w:t>
            </w:r>
          </w:p>
        </w:tc>
        <w:tc>
          <w:tcPr>
            <w:tcW w:w="2126" w:type="dxa"/>
            <w:tcBorders>
              <w:top w:val="single" w:sz="4" w:space="0" w:color="auto"/>
              <w:left w:val="single" w:sz="4" w:space="0" w:color="auto"/>
              <w:right w:val="single" w:sz="4" w:space="0" w:color="auto"/>
            </w:tcBorders>
            <w:shd w:val="clear" w:color="auto" w:fill="auto"/>
            <w:vAlign w:val="center"/>
          </w:tcPr>
          <w:p w:rsidR="00B74B45" w:rsidRPr="00987837" w:rsidRDefault="00B74B45" w:rsidP="00220B19">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B74B45" w:rsidRPr="00987837" w:rsidRDefault="00B74B45" w:rsidP="00220B19">
            <w:pPr>
              <w:pStyle w:val="Tableheading"/>
              <w:rPr>
                <w:lang w:eastAsia="en-NZ"/>
              </w:rPr>
            </w:pPr>
            <w:r>
              <w:rPr>
                <w:lang w:eastAsia="en-NZ"/>
              </w:rPr>
              <w:t>Years after study</w:t>
            </w:r>
          </w:p>
        </w:tc>
      </w:tr>
      <w:tr w:rsidR="00B74B45" w:rsidRPr="00AA6192" w:rsidTr="00220B19">
        <w:trPr>
          <w:trHeight w:val="227"/>
        </w:trPr>
        <w:tc>
          <w:tcPr>
            <w:tcW w:w="1810" w:type="dxa"/>
            <w:tcBorders>
              <w:left w:val="single" w:sz="4" w:space="0" w:color="auto"/>
              <w:bottom w:val="single" w:sz="4" w:space="0" w:color="000000"/>
              <w:right w:val="single" w:sz="4" w:space="0" w:color="auto"/>
            </w:tcBorders>
            <w:shd w:val="clear" w:color="auto" w:fill="auto"/>
            <w:vAlign w:val="center"/>
            <w:hideMark/>
          </w:tcPr>
          <w:p w:rsidR="00B74B45" w:rsidRDefault="00B74B45" w:rsidP="00220B19">
            <w:pPr>
              <w:pStyle w:val="Tableheading"/>
              <w:rPr>
                <w:lang w:eastAsia="en-NZ"/>
              </w:rPr>
            </w:pPr>
          </w:p>
        </w:tc>
        <w:tc>
          <w:tcPr>
            <w:tcW w:w="2126" w:type="dxa"/>
            <w:tcBorders>
              <w:left w:val="single" w:sz="4" w:space="0" w:color="auto"/>
              <w:bottom w:val="single" w:sz="4" w:space="0" w:color="000000"/>
              <w:right w:val="single" w:sz="4" w:space="0" w:color="auto"/>
            </w:tcBorders>
            <w:shd w:val="clear" w:color="auto" w:fill="auto"/>
            <w:vAlign w:val="center"/>
          </w:tcPr>
          <w:p w:rsidR="00B74B45" w:rsidRDefault="00B74B45" w:rsidP="00220B19">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B74B45" w:rsidRPr="00987837" w:rsidRDefault="00B03FE7" w:rsidP="00220B19">
            <w:pPr>
              <w:pStyle w:val="Tableheading"/>
              <w:rPr>
                <w:lang w:eastAsia="en-NZ"/>
              </w:rPr>
            </w:pPr>
            <w:r>
              <w:rPr>
                <w:lang w:eastAsia="en-NZ"/>
              </w:rPr>
              <w:t>O</w:t>
            </w:r>
            <w:r w:rsidR="00B74B45"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45" w:rsidRPr="00987837" w:rsidRDefault="00B03FE7" w:rsidP="00220B19">
            <w:pPr>
              <w:pStyle w:val="Tableheading"/>
              <w:rPr>
                <w:lang w:eastAsia="en-NZ"/>
              </w:rPr>
            </w:pPr>
            <w:r>
              <w:rPr>
                <w:lang w:eastAsia="en-NZ"/>
              </w:rPr>
              <w:t>T</w:t>
            </w:r>
            <w:r w:rsidR="00B74B45">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B74B45" w:rsidRPr="00987837" w:rsidRDefault="00B03FE7" w:rsidP="00220B19">
            <w:pPr>
              <w:pStyle w:val="Tableheading"/>
              <w:rPr>
                <w:lang w:eastAsia="en-NZ"/>
              </w:rPr>
            </w:pPr>
            <w:r>
              <w:rPr>
                <w:lang w:eastAsia="en-NZ"/>
              </w:rPr>
              <w:t>F</w:t>
            </w:r>
            <w:r w:rsidR="00B74B45">
              <w:rPr>
                <w:lang w:eastAsia="en-NZ"/>
              </w:rPr>
              <w:t>ive</w:t>
            </w:r>
          </w:p>
        </w:tc>
      </w:tr>
      <w:tr w:rsidR="009D42B2" w:rsidRPr="00AA6192" w:rsidTr="006B79A4">
        <w:trPr>
          <w:trHeight w:val="227"/>
        </w:trPr>
        <w:tc>
          <w:tcPr>
            <w:tcW w:w="1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2B2" w:rsidRPr="00AA6192" w:rsidRDefault="009D42B2" w:rsidP="00220B19">
            <w:pPr>
              <w:pStyle w:val="Tabletext"/>
              <w:rPr>
                <w:lang w:eastAsia="en-NZ"/>
              </w:rPr>
            </w:pPr>
            <w:r>
              <w:rPr>
                <w:lang w:eastAsia="en-NZ"/>
              </w:rPr>
              <w:t>Doctorate</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9D42B2" w:rsidRPr="00AA6192" w:rsidRDefault="009D42B2" w:rsidP="006B79A4">
            <w:pPr>
              <w:pStyle w:val="Tabletext"/>
              <w:jc w:val="center"/>
              <w:rPr>
                <w:lang w:eastAsia="en-NZ"/>
              </w:rPr>
            </w:pPr>
            <w:r w:rsidRPr="007705A9">
              <w:t>$69,061</w:t>
            </w:r>
          </w:p>
        </w:tc>
        <w:tc>
          <w:tcPr>
            <w:tcW w:w="1370" w:type="dxa"/>
            <w:tcBorders>
              <w:top w:val="single" w:sz="4" w:space="0" w:color="auto"/>
              <w:left w:val="nil"/>
              <w:bottom w:val="nil"/>
              <w:right w:val="nil"/>
            </w:tcBorders>
            <w:shd w:val="clear" w:color="auto" w:fill="auto"/>
            <w:noWrap/>
            <w:vAlign w:val="center"/>
            <w:hideMark/>
          </w:tcPr>
          <w:p w:rsidR="009D42B2" w:rsidRPr="00AA6192" w:rsidRDefault="009D42B2" w:rsidP="006B79A4">
            <w:pPr>
              <w:pStyle w:val="Tabletext"/>
              <w:jc w:val="center"/>
              <w:rPr>
                <w:lang w:eastAsia="en-NZ"/>
              </w:rPr>
            </w:pPr>
            <w:r w:rsidRPr="007705A9">
              <w:t>$74,675</w:t>
            </w:r>
          </w:p>
        </w:tc>
        <w:tc>
          <w:tcPr>
            <w:tcW w:w="1370"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7705A9">
              <w:t>$84,262</w:t>
            </w:r>
          </w:p>
        </w:tc>
      </w:tr>
      <w:tr w:rsidR="009D42B2" w:rsidRPr="00AA6192" w:rsidTr="006B79A4">
        <w:trPr>
          <w:trHeight w:val="227"/>
        </w:trPr>
        <w:tc>
          <w:tcPr>
            <w:tcW w:w="1810" w:type="dxa"/>
            <w:vMerge/>
            <w:tcBorders>
              <w:top w:val="nil"/>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9D42B2" w:rsidRPr="00AA6192" w:rsidRDefault="009D42B2" w:rsidP="006B79A4">
            <w:pPr>
              <w:pStyle w:val="Tabletext"/>
              <w:jc w:val="center"/>
              <w:rPr>
                <w:lang w:eastAsia="en-NZ"/>
              </w:rPr>
            </w:pPr>
            <w:r w:rsidRPr="007705A9">
              <w:t>$56,116</w:t>
            </w:r>
          </w:p>
        </w:tc>
        <w:tc>
          <w:tcPr>
            <w:tcW w:w="1370" w:type="dxa"/>
            <w:tcBorders>
              <w:top w:val="nil"/>
              <w:left w:val="nil"/>
              <w:bottom w:val="nil"/>
              <w:right w:val="nil"/>
            </w:tcBorders>
            <w:shd w:val="clear" w:color="auto" w:fill="auto"/>
            <w:noWrap/>
            <w:vAlign w:val="center"/>
            <w:hideMark/>
          </w:tcPr>
          <w:p w:rsidR="009D42B2" w:rsidRPr="00AA6192" w:rsidRDefault="009D42B2" w:rsidP="006B79A4">
            <w:pPr>
              <w:pStyle w:val="Tabletext"/>
              <w:jc w:val="center"/>
              <w:rPr>
                <w:lang w:eastAsia="en-NZ"/>
              </w:rPr>
            </w:pPr>
            <w:r w:rsidRPr="007705A9">
              <w:t>$64,664</w:t>
            </w:r>
          </w:p>
        </w:tc>
        <w:tc>
          <w:tcPr>
            <w:tcW w:w="1370"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7705A9">
              <w:t>$73,637</w:t>
            </w:r>
          </w:p>
        </w:tc>
      </w:tr>
      <w:tr w:rsidR="009D42B2" w:rsidRPr="00AA6192" w:rsidTr="006B79A4">
        <w:trPr>
          <w:trHeight w:val="227"/>
        </w:trPr>
        <w:tc>
          <w:tcPr>
            <w:tcW w:w="1810" w:type="dxa"/>
            <w:vMerge/>
            <w:tcBorders>
              <w:top w:val="nil"/>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7705A9">
              <w:t>$35,444</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7705A9">
              <w:t>$50,994</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7705A9">
              <w:t>$58,319</w:t>
            </w:r>
          </w:p>
        </w:tc>
      </w:tr>
      <w:tr w:rsidR="009D42B2" w:rsidRPr="00AA6192" w:rsidTr="006B79A4">
        <w:trPr>
          <w:trHeight w:val="227"/>
        </w:trPr>
        <w:tc>
          <w:tcPr>
            <w:tcW w:w="1810" w:type="dxa"/>
            <w:vMerge w:val="restart"/>
            <w:tcBorders>
              <w:top w:val="nil"/>
              <w:left w:val="single" w:sz="4" w:space="0" w:color="auto"/>
              <w:right w:val="single" w:sz="4" w:space="0" w:color="auto"/>
            </w:tcBorders>
            <w:vAlign w:val="center"/>
            <w:hideMark/>
          </w:tcPr>
          <w:p w:rsidR="009D42B2" w:rsidRPr="00AA6192" w:rsidRDefault="009D42B2" w:rsidP="00220B19">
            <w:pPr>
              <w:pStyle w:val="Tabletext"/>
              <w:rPr>
                <w:lang w:eastAsia="en-NZ"/>
              </w:rPr>
            </w:pPr>
            <w:r>
              <w:rPr>
                <w:lang w:eastAsia="en-NZ"/>
              </w:rPr>
              <w:t>Masters degree</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D14AB">
              <w:t>$55,588</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5D14AB">
              <w:t>$60,498</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D14AB">
              <w:t>$75,523</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D14AB">
              <w:t>$45,556</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5D14AB">
              <w:t>$51,531</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D14AB">
              <w:t>$62,140</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D14AB">
              <w:t>$32,473</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D14AB">
              <w:t>$39,566</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D14AB">
              <w:t>$45,715</w:t>
            </w:r>
          </w:p>
        </w:tc>
      </w:tr>
      <w:tr w:rsidR="009D42B2" w:rsidRPr="00AA6192" w:rsidTr="006B79A4">
        <w:trPr>
          <w:trHeight w:val="227"/>
        </w:trPr>
        <w:tc>
          <w:tcPr>
            <w:tcW w:w="1810" w:type="dxa"/>
            <w:vMerge w:val="restart"/>
            <w:tcBorders>
              <w:top w:val="nil"/>
              <w:left w:val="single" w:sz="4" w:space="0" w:color="auto"/>
              <w:right w:val="single" w:sz="4" w:space="0" w:color="auto"/>
            </w:tcBorders>
            <w:vAlign w:val="center"/>
            <w:hideMark/>
          </w:tcPr>
          <w:p w:rsidR="009D42B2" w:rsidRPr="00AA6192" w:rsidRDefault="009D42B2" w:rsidP="00AF620A">
            <w:pPr>
              <w:pStyle w:val="Tabletext"/>
              <w:rPr>
                <w:lang w:eastAsia="en-NZ"/>
              </w:rPr>
            </w:pPr>
            <w:r>
              <w:rPr>
                <w:lang w:eastAsia="en-NZ"/>
              </w:rPr>
              <w:t>Level 8 – bachelors honours/p</w:t>
            </w:r>
            <w:r w:rsidR="00A571B4">
              <w:rPr>
                <w:lang w:eastAsia="en-NZ"/>
              </w:rPr>
              <w:t>g</w:t>
            </w:r>
            <w:r w:rsidR="00AF620A">
              <w:rPr>
                <w:lang w:eastAsia="en-NZ"/>
              </w:rPr>
              <w:t xml:space="preserve"> dip or </w:t>
            </w:r>
            <w:r>
              <w:rPr>
                <w:lang w:eastAsia="en-NZ"/>
              </w:rPr>
              <w:t xml:space="preserve"> cert</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D39AC">
              <w:t>$52,692</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4D39AC">
              <w:t>$58,293</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D39AC">
              <w:t>$76,375</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D39AC">
              <w:t>$46,198</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4D39AC">
              <w:t>$50,376</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D39AC">
              <w:t>$61,066</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D39AC">
              <w:t>$35,484</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D39AC">
              <w:t>$40,014</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D39AC">
              <w:t>$44,914</w:t>
            </w:r>
          </w:p>
        </w:tc>
      </w:tr>
      <w:tr w:rsidR="009D42B2" w:rsidRPr="00AA6192" w:rsidTr="006B79A4">
        <w:trPr>
          <w:trHeight w:val="227"/>
        </w:trPr>
        <w:tc>
          <w:tcPr>
            <w:tcW w:w="1810" w:type="dxa"/>
            <w:vMerge w:val="restart"/>
            <w:tcBorders>
              <w:top w:val="nil"/>
              <w:left w:val="single" w:sz="4" w:space="0" w:color="auto"/>
              <w:right w:val="single" w:sz="4" w:space="0" w:color="auto"/>
            </w:tcBorders>
            <w:vAlign w:val="center"/>
            <w:hideMark/>
          </w:tcPr>
          <w:p w:rsidR="009D42B2" w:rsidRPr="00AA6192" w:rsidRDefault="009D42B2" w:rsidP="00220B19">
            <w:pPr>
              <w:pStyle w:val="Tabletext"/>
              <w:rPr>
                <w:lang w:eastAsia="en-NZ"/>
              </w:rPr>
            </w:pPr>
            <w:r>
              <w:rPr>
                <w:lang w:eastAsia="en-NZ"/>
              </w:rPr>
              <w:t>Graduate certificate or diploma</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A56D91">
              <w:t>$51,383</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A56D91">
              <w:t>$54,842</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A56D91">
              <w:t>$67,535</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A56D91">
              <w:t>$46,203</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A56D91">
              <w:t>$48,274</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A56D91">
              <w:t>$57,574</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A56D91">
              <w:t>$39,501</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A56D91">
              <w:t>$41,306</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A56D91">
              <w:t>$42,923</w:t>
            </w:r>
          </w:p>
        </w:tc>
      </w:tr>
      <w:tr w:rsidR="009D42B2" w:rsidRPr="00AA6192" w:rsidTr="006B79A4">
        <w:trPr>
          <w:trHeight w:val="227"/>
        </w:trPr>
        <w:tc>
          <w:tcPr>
            <w:tcW w:w="1810" w:type="dxa"/>
            <w:vMerge w:val="restart"/>
            <w:tcBorders>
              <w:top w:val="nil"/>
              <w:left w:val="single" w:sz="4" w:space="0" w:color="auto"/>
              <w:right w:val="single" w:sz="4" w:space="0" w:color="auto"/>
            </w:tcBorders>
            <w:vAlign w:val="center"/>
            <w:hideMark/>
          </w:tcPr>
          <w:p w:rsidR="009D42B2" w:rsidRPr="00AA6192" w:rsidRDefault="009D42B2" w:rsidP="00220B19">
            <w:pPr>
              <w:pStyle w:val="Tabletext"/>
              <w:rPr>
                <w:lang w:eastAsia="en-NZ"/>
              </w:rPr>
            </w:pPr>
            <w:r>
              <w:rPr>
                <w:lang w:eastAsia="en-NZ"/>
              </w:rPr>
              <w:t>Bachelors degree</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3403CA">
              <w:t>$46,642</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3403CA">
              <w:t>$51,244</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3403CA">
              <w:t>$63,366</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3403CA">
              <w:t>$39,701</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3403CA">
              <w:t>$44,474</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3403CA">
              <w:t>$50,938</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3403CA">
              <w:t>$28,543</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3403CA">
              <w:t>$34,311</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3403CA">
              <w:t>$37,576</w:t>
            </w:r>
          </w:p>
        </w:tc>
      </w:tr>
      <w:tr w:rsidR="009D42B2" w:rsidRPr="00AA6192" w:rsidTr="006B79A4">
        <w:trPr>
          <w:trHeight w:val="227"/>
        </w:trPr>
        <w:tc>
          <w:tcPr>
            <w:tcW w:w="1810" w:type="dxa"/>
            <w:vMerge w:val="restart"/>
            <w:tcBorders>
              <w:left w:val="single" w:sz="4" w:space="0" w:color="auto"/>
              <w:right w:val="single" w:sz="4" w:space="0" w:color="auto"/>
            </w:tcBorders>
            <w:vAlign w:val="center"/>
            <w:hideMark/>
          </w:tcPr>
          <w:p w:rsidR="009D42B2" w:rsidRPr="00AA6192" w:rsidRDefault="009D42B2" w:rsidP="00220B19">
            <w:pPr>
              <w:pStyle w:val="Tabletext"/>
              <w:rPr>
                <w:lang w:eastAsia="en-NZ"/>
              </w:rPr>
            </w:pPr>
            <w:r>
              <w:rPr>
                <w:lang w:eastAsia="en-NZ"/>
              </w:rPr>
              <w:t>Diploma</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506B5">
              <w:t>$36,930</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5506B5">
              <w:t>$40,523</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506B5">
              <w:t>$50,029</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506B5">
              <w:t>$29,316</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5506B5">
              <w:t>$32,439</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506B5">
              <w:t>$39,694</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506B5">
              <w:t>$20,227</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5506B5">
              <w:t>$23,107</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5506B5">
              <w:t>$28,358</w:t>
            </w:r>
          </w:p>
        </w:tc>
      </w:tr>
      <w:tr w:rsidR="009D42B2" w:rsidRPr="00AA6192" w:rsidTr="006B79A4">
        <w:trPr>
          <w:trHeight w:val="227"/>
        </w:trPr>
        <w:tc>
          <w:tcPr>
            <w:tcW w:w="1810" w:type="dxa"/>
            <w:vMerge w:val="restart"/>
            <w:tcBorders>
              <w:left w:val="single" w:sz="4" w:space="0" w:color="auto"/>
              <w:right w:val="single" w:sz="4" w:space="0" w:color="auto"/>
            </w:tcBorders>
            <w:vAlign w:val="center"/>
            <w:hideMark/>
          </w:tcPr>
          <w:p w:rsidR="009D42B2" w:rsidRPr="00AA6192" w:rsidRDefault="009D42B2" w:rsidP="00220B19">
            <w:pPr>
              <w:pStyle w:val="Tabletext"/>
              <w:rPr>
                <w:lang w:eastAsia="en-NZ"/>
              </w:rPr>
            </w:pPr>
            <w:r>
              <w:rPr>
                <w:color w:val="333333"/>
                <w:lang w:eastAsia="en-NZ"/>
              </w:rPr>
              <w:t>Certificate at level 4</w:t>
            </w:r>
          </w:p>
        </w:tc>
        <w:tc>
          <w:tcPr>
            <w:tcW w:w="2126" w:type="dxa"/>
            <w:tcBorders>
              <w:top w:val="single" w:sz="4" w:space="0" w:color="auto"/>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1A3971">
              <w:t>$32,354</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1A3971">
              <w:t>$35,910</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1A3971">
              <w:t>$43,936</w:t>
            </w:r>
          </w:p>
        </w:tc>
      </w:tr>
      <w:tr w:rsidR="009D42B2" w:rsidRPr="00AA6192" w:rsidTr="006B79A4">
        <w:trPr>
          <w:trHeight w:val="227"/>
        </w:trPr>
        <w:tc>
          <w:tcPr>
            <w:tcW w:w="1810" w:type="dxa"/>
            <w:vMerge/>
            <w:tcBorders>
              <w:left w:val="single" w:sz="4" w:space="0" w:color="auto"/>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top w:val="nil"/>
              <w:left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1A3971">
              <w:t>$26,630</w:t>
            </w:r>
          </w:p>
        </w:tc>
        <w:tc>
          <w:tcPr>
            <w:tcW w:w="1370" w:type="dxa"/>
            <w:tcBorders>
              <w:top w:val="nil"/>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1A3971">
              <w:t>$29,557</w:t>
            </w:r>
          </w:p>
        </w:tc>
        <w:tc>
          <w:tcPr>
            <w:tcW w:w="1370" w:type="dxa"/>
            <w:tcBorders>
              <w:top w:val="nil"/>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1A3971">
              <w:t>$35,565</w:t>
            </w:r>
          </w:p>
        </w:tc>
      </w:tr>
      <w:tr w:rsidR="009D42B2" w:rsidRPr="00AA6192" w:rsidTr="006B79A4">
        <w:trPr>
          <w:trHeight w:val="227"/>
        </w:trPr>
        <w:tc>
          <w:tcPr>
            <w:tcW w:w="1810" w:type="dxa"/>
            <w:vMerge/>
            <w:tcBorders>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1A3971">
              <w:t>$18,342</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1A3971">
              <w:t>$20,815</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1A3971">
              <w:t>$25,881</w:t>
            </w:r>
          </w:p>
        </w:tc>
      </w:tr>
      <w:tr w:rsidR="009D42B2" w:rsidRPr="00AA6192" w:rsidTr="006B79A4">
        <w:trPr>
          <w:trHeight w:val="227"/>
        </w:trPr>
        <w:tc>
          <w:tcPr>
            <w:tcW w:w="1810" w:type="dxa"/>
            <w:vMerge w:val="restart"/>
            <w:tcBorders>
              <w:top w:val="nil"/>
              <w:left w:val="single" w:sz="4" w:space="0" w:color="auto"/>
              <w:bottom w:val="single" w:sz="4" w:space="0" w:color="auto"/>
              <w:right w:val="single" w:sz="4" w:space="0" w:color="auto"/>
            </w:tcBorders>
            <w:shd w:val="clear" w:color="auto" w:fill="auto"/>
            <w:vAlign w:val="center"/>
            <w:hideMark/>
          </w:tcPr>
          <w:p w:rsidR="009D42B2" w:rsidRPr="00AA6192" w:rsidRDefault="009D42B2" w:rsidP="00220B19">
            <w:pPr>
              <w:pStyle w:val="Tabletext"/>
              <w:rPr>
                <w:color w:val="333333"/>
                <w:lang w:eastAsia="en-NZ"/>
              </w:rPr>
            </w:pPr>
            <w:r>
              <w:rPr>
                <w:color w:val="333333"/>
                <w:lang w:eastAsia="en-NZ"/>
              </w:rPr>
              <w:t>Certificate at levels 1-3</w:t>
            </w:r>
          </w:p>
        </w:tc>
        <w:tc>
          <w:tcPr>
            <w:tcW w:w="2126"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Upper quartile</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4A42DD">
              <w:t>$31,653</w:t>
            </w:r>
          </w:p>
        </w:tc>
        <w:tc>
          <w:tcPr>
            <w:tcW w:w="1370" w:type="dxa"/>
            <w:tcBorders>
              <w:top w:val="single" w:sz="4" w:space="0" w:color="auto"/>
              <w:left w:val="nil"/>
              <w:right w:val="nil"/>
            </w:tcBorders>
            <w:shd w:val="clear" w:color="auto" w:fill="auto"/>
            <w:noWrap/>
            <w:vAlign w:val="center"/>
            <w:hideMark/>
          </w:tcPr>
          <w:p w:rsidR="009D42B2" w:rsidRPr="00AA6192" w:rsidRDefault="009D42B2" w:rsidP="006B79A4">
            <w:pPr>
              <w:pStyle w:val="Tabletext"/>
              <w:jc w:val="center"/>
              <w:rPr>
                <w:lang w:eastAsia="en-NZ"/>
              </w:rPr>
            </w:pPr>
            <w:r w:rsidRPr="004A42DD">
              <w:t>$35,083</w:t>
            </w:r>
          </w:p>
        </w:tc>
        <w:tc>
          <w:tcPr>
            <w:tcW w:w="1370" w:type="dxa"/>
            <w:tcBorders>
              <w:top w:val="single" w:sz="4" w:space="0" w:color="auto"/>
              <w:left w:val="nil"/>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A42DD">
              <w:t>$44,114</w:t>
            </w:r>
          </w:p>
        </w:tc>
      </w:tr>
      <w:tr w:rsidR="009D42B2" w:rsidRPr="00AA6192" w:rsidTr="006B79A4">
        <w:trPr>
          <w:trHeight w:val="227"/>
        </w:trPr>
        <w:tc>
          <w:tcPr>
            <w:tcW w:w="1810" w:type="dxa"/>
            <w:vMerge/>
            <w:tcBorders>
              <w:top w:val="single" w:sz="4" w:space="0" w:color="auto"/>
              <w:left w:val="single" w:sz="4" w:space="0" w:color="auto"/>
              <w:bottom w:val="single" w:sz="4" w:space="0" w:color="000000"/>
              <w:right w:val="single" w:sz="4" w:space="0" w:color="auto"/>
            </w:tcBorders>
            <w:vAlign w:val="center"/>
            <w:hideMark/>
          </w:tcPr>
          <w:p w:rsidR="009D42B2" w:rsidRPr="00AA6192" w:rsidRDefault="009D42B2" w:rsidP="00220B19">
            <w:pPr>
              <w:pStyle w:val="Tabletext"/>
              <w:rPr>
                <w:color w:val="333333"/>
                <w:lang w:eastAsia="en-NZ"/>
              </w:rPr>
            </w:pPr>
          </w:p>
        </w:tc>
        <w:tc>
          <w:tcPr>
            <w:tcW w:w="2126" w:type="dxa"/>
            <w:tcBorders>
              <w:left w:val="single" w:sz="4" w:space="0" w:color="auto"/>
              <w:bottom w:val="nil"/>
              <w:right w:val="single" w:sz="4" w:space="0" w:color="auto"/>
            </w:tcBorders>
            <w:shd w:val="clear" w:color="auto" w:fill="auto"/>
            <w:noWrap/>
            <w:vAlign w:val="center"/>
            <w:hideMark/>
          </w:tcPr>
          <w:p w:rsidR="009D42B2" w:rsidRPr="00AA6192" w:rsidRDefault="009D42B2" w:rsidP="006B79A4">
            <w:pPr>
              <w:pStyle w:val="Tabletext"/>
              <w:rPr>
                <w:lang w:eastAsia="en-NZ"/>
              </w:rPr>
            </w:pPr>
            <w:r w:rsidRPr="00AA6192">
              <w:rPr>
                <w:lang w:eastAsia="en-NZ"/>
              </w:rPr>
              <w:t>Median</w:t>
            </w:r>
          </w:p>
        </w:tc>
        <w:tc>
          <w:tcPr>
            <w:tcW w:w="1370" w:type="dxa"/>
            <w:tcBorders>
              <w:lef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A42DD">
              <w:t>$24,792</w:t>
            </w:r>
          </w:p>
        </w:tc>
        <w:tc>
          <w:tcPr>
            <w:tcW w:w="1370" w:type="dxa"/>
            <w:shd w:val="clear" w:color="auto" w:fill="auto"/>
            <w:noWrap/>
            <w:vAlign w:val="center"/>
            <w:hideMark/>
          </w:tcPr>
          <w:p w:rsidR="009D42B2" w:rsidRPr="00AA6192" w:rsidRDefault="009D42B2" w:rsidP="006B79A4">
            <w:pPr>
              <w:pStyle w:val="Tabletext"/>
              <w:jc w:val="center"/>
              <w:rPr>
                <w:lang w:eastAsia="en-NZ"/>
              </w:rPr>
            </w:pPr>
            <w:r w:rsidRPr="004A42DD">
              <w:t>$28,437</w:t>
            </w:r>
          </w:p>
        </w:tc>
        <w:tc>
          <w:tcPr>
            <w:tcW w:w="1370" w:type="dxa"/>
            <w:tcBorders>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A42DD">
              <w:t>$34,751</w:t>
            </w:r>
          </w:p>
        </w:tc>
      </w:tr>
      <w:tr w:rsidR="009D42B2" w:rsidRPr="00AA6192" w:rsidTr="006B79A4">
        <w:trPr>
          <w:trHeight w:val="227"/>
        </w:trPr>
        <w:tc>
          <w:tcPr>
            <w:tcW w:w="1810" w:type="dxa"/>
            <w:vMerge/>
            <w:tcBorders>
              <w:top w:val="nil"/>
              <w:left w:val="single" w:sz="4" w:space="0" w:color="auto"/>
              <w:bottom w:val="single" w:sz="4" w:space="0" w:color="auto"/>
              <w:right w:val="single" w:sz="4" w:space="0" w:color="auto"/>
            </w:tcBorders>
            <w:vAlign w:val="center"/>
            <w:hideMark/>
          </w:tcPr>
          <w:p w:rsidR="009D42B2" w:rsidRPr="00AA6192" w:rsidRDefault="009D42B2" w:rsidP="00220B19">
            <w:pPr>
              <w:pStyle w:val="Tabletext"/>
              <w:rPr>
                <w:color w:val="333333"/>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A42DD">
              <w:t>$15,556</w:t>
            </w:r>
          </w:p>
        </w:tc>
        <w:tc>
          <w:tcPr>
            <w:tcW w:w="1370" w:type="dxa"/>
            <w:tcBorders>
              <w:top w:val="nil"/>
              <w:left w:val="nil"/>
              <w:bottom w:val="single" w:sz="4" w:space="0" w:color="auto"/>
              <w:right w:val="nil"/>
            </w:tcBorders>
            <w:shd w:val="clear" w:color="auto" w:fill="auto"/>
            <w:noWrap/>
            <w:vAlign w:val="center"/>
            <w:hideMark/>
          </w:tcPr>
          <w:p w:rsidR="009D42B2" w:rsidRPr="00AA6192" w:rsidRDefault="009D42B2" w:rsidP="006B79A4">
            <w:pPr>
              <w:pStyle w:val="Tabletext"/>
              <w:jc w:val="center"/>
              <w:rPr>
                <w:lang w:eastAsia="en-NZ"/>
              </w:rPr>
            </w:pPr>
            <w:r w:rsidRPr="004A42DD">
              <w:t>$19,476</w:t>
            </w:r>
          </w:p>
        </w:tc>
        <w:tc>
          <w:tcPr>
            <w:tcW w:w="1370" w:type="dxa"/>
            <w:tcBorders>
              <w:top w:val="nil"/>
              <w:left w:val="nil"/>
              <w:bottom w:val="single" w:sz="4" w:space="0" w:color="auto"/>
              <w:right w:val="single" w:sz="4" w:space="0" w:color="auto"/>
            </w:tcBorders>
            <w:shd w:val="clear" w:color="auto" w:fill="auto"/>
            <w:noWrap/>
            <w:vAlign w:val="center"/>
            <w:hideMark/>
          </w:tcPr>
          <w:p w:rsidR="009D42B2" w:rsidRPr="00AA6192" w:rsidRDefault="009D42B2" w:rsidP="006B79A4">
            <w:pPr>
              <w:pStyle w:val="Tabletext"/>
              <w:jc w:val="center"/>
              <w:rPr>
                <w:lang w:eastAsia="en-NZ"/>
              </w:rPr>
            </w:pPr>
            <w:r w:rsidRPr="004A42DD">
              <w:t>$24,773</w:t>
            </w:r>
          </w:p>
        </w:tc>
      </w:tr>
    </w:tbl>
    <w:p w:rsidR="00B74B45" w:rsidRDefault="00B74B45" w:rsidP="00B74B45">
      <w:pPr>
        <w:pStyle w:val="Note"/>
        <w:spacing w:after="0"/>
      </w:pPr>
      <w:r>
        <w:t xml:space="preserve">Source: Statistics New Zealand, Integrated Data Infrastructure, Ministry of Education interpretation. </w:t>
      </w:r>
      <w:r w:rsidR="00CB005E">
        <w:t>Refer to Chapter 12 for full notes</w:t>
      </w:r>
      <w:r>
        <w:t>.</w:t>
      </w:r>
    </w:p>
    <w:p w:rsidR="00B74B45" w:rsidRDefault="00B74B45" w:rsidP="00B74B45">
      <w:pPr>
        <w:pStyle w:val="Note"/>
        <w:spacing w:after="0"/>
      </w:pPr>
      <w:r>
        <w:t xml:space="preserve">The median value is the half way point in the ranking of earnings – so half the people earn above the median and half earn below the median.  </w:t>
      </w:r>
    </w:p>
    <w:p w:rsidR="00B74B45" w:rsidRDefault="00B74B45" w:rsidP="00B74B45">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74B45" w:rsidRPr="00850A8D" w:rsidRDefault="00B74B45" w:rsidP="00B74B45">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74B45" w:rsidRDefault="00B74B45" w:rsidP="00627AD0"/>
    <w:p w:rsidR="00CE1D79" w:rsidRDefault="00A761FB" w:rsidP="00DB21DF">
      <w:pPr>
        <w:jc w:val="both"/>
      </w:pPr>
      <w:r>
        <w:lastRenderedPageBreak/>
        <w:t xml:space="preserve">While we </w:t>
      </w:r>
      <w:r w:rsidR="0022798E">
        <w:t xml:space="preserve">often </w:t>
      </w:r>
      <w:r>
        <w:t>focus on the median earnings, there is a</w:t>
      </w:r>
      <w:r w:rsidR="00DB21DF">
        <w:t xml:space="preserve"> lot of variation at each level.  For instance, the upper quartile of those who complete undergraduate tertiary qualifications is around 25 percent more than the median.  A quarter </w:t>
      </w:r>
      <w:proofErr w:type="gramStart"/>
      <w:r w:rsidR="00DB21DF">
        <w:t>of  young</w:t>
      </w:r>
      <w:proofErr w:type="gramEnd"/>
      <w:r w:rsidR="00DB21DF">
        <w:t xml:space="preserve"> bachelors graduates earn less than </w:t>
      </w:r>
      <w:r w:rsidR="00CE1D79">
        <w:t>$37,600, which is 26 percent below the median.</w:t>
      </w:r>
    </w:p>
    <w:p w:rsidR="00CE1D79" w:rsidRDefault="00CE1D79" w:rsidP="00DB21DF">
      <w:pPr>
        <w:jc w:val="both"/>
      </w:pPr>
    </w:p>
    <w:p w:rsidR="00627AD0" w:rsidRDefault="00CE1D79" w:rsidP="00DB21DF">
      <w:pPr>
        <w:jc w:val="both"/>
      </w:pPr>
      <w:r>
        <w:t xml:space="preserve">These variations </w:t>
      </w:r>
      <w:r w:rsidR="00A761FB">
        <w:t xml:space="preserve">reflect factors such as field of study, industry of employment and occupation.  Variation in earnings also reflects individual differences that are not evident in the data – such as </w:t>
      </w:r>
      <w:r w:rsidR="00DB21DF">
        <w:t>motivation and performance on the job.</w:t>
      </w:r>
    </w:p>
    <w:p w:rsidR="00DB21DF" w:rsidRDefault="00DB21DF" w:rsidP="00DB21DF">
      <w:pPr>
        <w:jc w:val="both"/>
      </w:pPr>
    </w:p>
    <w:p w:rsidR="00CE1D79" w:rsidRDefault="00CE1D79" w:rsidP="00DB21DF">
      <w:pPr>
        <w:jc w:val="both"/>
      </w:pPr>
      <w:r>
        <w:t xml:space="preserve">We look at differences that result from field of study in </w:t>
      </w:r>
      <w:r w:rsidR="00AF6D8F">
        <w:t xml:space="preserve">all the other chapters in </w:t>
      </w:r>
      <w:r>
        <w:t>this report.</w:t>
      </w:r>
    </w:p>
    <w:p w:rsidR="00DB21DF" w:rsidRDefault="00DB21DF" w:rsidP="00627AD0"/>
    <w:p w:rsidR="00B74B45" w:rsidRPr="003A1A2E" w:rsidRDefault="00B74B45" w:rsidP="00B74B45">
      <w:pPr>
        <w:pStyle w:val="Caption"/>
      </w:pPr>
      <w:r w:rsidRPr="003A1A2E">
        <w:t xml:space="preserve">Table </w:t>
      </w:r>
      <w:r w:rsidR="00FC3998">
        <w:t>3</w:t>
      </w:r>
    </w:p>
    <w:p w:rsidR="00B74B45" w:rsidRPr="009A7099" w:rsidRDefault="00B74B45" w:rsidP="00B74B45">
      <w:pPr>
        <w:pStyle w:val="Tablelabel"/>
      </w:pPr>
      <w:bookmarkStart w:id="13" w:name="_Toc346198643"/>
      <w:proofErr w:type="gramStart"/>
      <w:r>
        <w:t xml:space="preserve">Median annual earnings of young </w:t>
      </w:r>
      <w:r w:rsidR="00220B19">
        <w:t>domestic</w:t>
      </w:r>
      <w:r>
        <w:t xml:space="preserve">, one, two and five years after study, as a percentage of the national median earnings by </w:t>
      </w:r>
      <w:r w:rsidR="00220B19">
        <w:t>qualification level.</w:t>
      </w:r>
      <w:bookmarkEnd w:id="13"/>
      <w:proofErr w:type="gramEnd"/>
      <w:r>
        <w:t xml:space="preserve"> </w:t>
      </w:r>
    </w:p>
    <w:tbl>
      <w:tblPr>
        <w:tblW w:w="8088" w:type="dxa"/>
        <w:tblLayout w:type="fixed"/>
        <w:tblLook w:val="04A0"/>
      </w:tblPr>
      <w:tblGrid>
        <w:gridCol w:w="4096"/>
        <w:gridCol w:w="1330"/>
        <w:gridCol w:w="1331"/>
        <w:gridCol w:w="1331"/>
      </w:tblGrid>
      <w:tr w:rsidR="00B74B45" w:rsidRPr="00AA6192" w:rsidTr="002B7BF1">
        <w:trPr>
          <w:trHeight w:val="234"/>
        </w:trPr>
        <w:tc>
          <w:tcPr>
            <w:tcW w:w="4096" w:type="dxa"/>
            <w:vMerge w:val="restart"/>
            <w:tcBorders>
              <w:top w:val="single" w:sz="4" w:space="0" w:color="auto"/>
              <w:left w:val="single" w:sz="4" w:space="0" w:color="auto"/>
              <w:right w:val="single" w:sz="4" w:space="0" w:color="auto"/>
            </w:tcBorders>
          </w:tcPr>
          <w:p w:rsidR="00B74B45" w:rsidRDefault="00220B19" w:rsidP="00220B19">
            <w:pPr>
              <w:pStyle w:val="Tableheading"/>
              <w:rPr>
                <w:lang w:eastAsia="en-NZ"/>
              </w:rPr>
            </w:pPr>
            <w:r>
              <w:rPr>
                <w:lang w:eastAsia="en-NZ"/>
              </w:rPr>
              <w:t>Qualification level</w:t>
            </w:r>
          </w:p>
        </w:tc>
        <w:tc>
          <w:tcPr>
            <w:tcW w:w="3992" w:type="dxa"/>
            <w:gridSpan w:val="3"/>
            <w:tcBorders>
              <w:top w:val="single" w:sz="4" w:space="0" w:color="auto"/>
              <w:left w:val="single" w:sz="4" w:space="0" w:color="auto"/>
              <w:bottom w:val="nil"/>
              <w:right w:val="single" w:sz="4" w:space="0" w:color="auto"/>
            </w:tcBorders>
            <w:shd w:val="clear" w:color="auto" w:fill="auto"/>
            <w:noWrap/>
            <w:vAlign w:val="bottom"/>
            <w:hideMark/>
          </w:tcPr>
          <w:p w:rsidR="00B74B45" w:rsidRPr="00987837" w:rsidRDefault="00B74B45" w:rsidP="00220B19">
            <w:pPr>
              <w:pStyle w:val="Tableheading"/>
              <w:rPr>
                <w:lang w:eastAsia="en-NZ"/>
              </w:rPr>
            </w:pPr>
            <w:r>
              <w:rPr>
                <w:lang w:eastAsia="en-NZ"/>
              </w:rPr>
              <w:t>Years after study</w:t>
            </w:r>
            <w:r w:rsidR="00AF620A">
              <w:rPr>
                <w:lang w:eastAsia="en-NZ"/>
              </w:rPr>
              <w:t xml:space="preserve"> %</w:t>
            </w:r>
          </w:p>
        </w:tc>
      </w:tr>
      <w:tr w:rsidR="00B74B45" w:rsidRPr="00AA6192" w:rsidTr="00AF620A">
        <w:trPr>
          <w:trHeight w:val="234"/>
        </w:trPr>
        <w:tc>
          <w:tcPr>
            <w:tcW w:w="4096" w:type="dxa"/>
            <w:vMerge/>
            <w:tcBorders>
              <w:left w:val="single" w:sz="4" w:space="0" w:color="auto"/>
              <w:bottom w:val="single" w:sz="4" w:space="0" w:color="auto"/>
              <w:right w:val="single" w:sz="4" w:space="0" w:color="auto"/>
            </w:tcBorders>
          </w:tcPr>
          <w:p w:rsidR="00B74B45" w:rsidRPr="00987837" w:rsidRDefault="00B74B45" w:rsidP="00220B19">
            <w:pPr>
              <w:pStyle w:val="Tableheading"/>
              <w:rPr>
                <w:lang w:eastAsia="en-NZ"/>
              </w:rPr>
            </w:pPr>
          </w:p>
        </w:tc>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45" w:rsidRPr="00987837" w:rsidRDefault="00B03FE7" w:rsidP="00220B19">
            <w:pPr>
              <w:pStyle w:val="Tableheading"/>
              <w:rPr>
                <w:lang w:eastAsia="en-NZ"/>
              </w:rPr>
            </w:pPr>
            <w:r>
              <w:rPr>
                <w:lang w:eastAsia="en-NZ"/>
              </w:rPr>
              <w:t>O</w:t>
            </w:r>
            <w:r w:rsidR="00B74B45" w:rsidRPr="00987837">
              <w:rPr>
                <w:lang w:eastAsia="en-NZ"/>
              </w:rPr>
              <w:t>ne</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45" w:rsidRPr="00987837" w:rsidRDefault="00CE1D79" w:rsidP="00220B19">
            <w:pPr>
              <w:pStyle w:val="Tableheading"/>
              <w:rPr>
                <w:lang w:eastAsia="en-NZ"/>
              </w:rPr>
            </w:pPr>
            <w:r w:rsidRPr="00987837">
              <w:rPr>
                <w:lang w:eastAsia="en-NZ"/>
              </w:rPr>
              <w:t>T</w:t>
            </w:r>
            <w:r w:rsidR="00B74B45" w:rsidRPr="00987837">
              <w:rPr>
                <w:lang w:eastAsia="en-NZ"/>
              </w:rPr>
              <w:t>wo</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45" w:rsidRPr="00987837" w:rsidRDefault="00B03FE7" w:rsidP="00220B19">
            <w:pPr>
              <w:pStyle w:val="Tableheading"/>
              <w:rPr>
                <w:lang w:eastAsia="en-NZ"/>
              </w:rPr>
            </w:pPr>
            <w:r>
              <w:rPr>
                <w:lang w:eastAsia="en-NZ"/>
              </w:rPr>
              <w:t>F</w:t>
            </w:r>
            <w:r w:rsidR="00B74B45" w:rsidRPr="00987837">
              <w:rPr>
                <w:lang w:eastAsia="en-NZ"/>
              </w:rPr>
              <w:t>ive</w:t>
            </w:r>
          </w:p>
        </w:tc>
      </w:tr>
      <w:tr w:rsidR="009D42B2" w:rsidRPr="00AA6192" w:rsidTr="00AF620A">
        <w:trPr>
          <w:trHeight w:val="234"/>
        </w:trPr>
        <w:tc>
          <w:tcPr>
            <w:tcW w:w="4096" w:type="dxa"/>
            <w:tcBorders>
              <w:top w:val="single" w:sz="4" w:space="0" w:color="auto"/>
              <w:left w:val="single" w:sz="4" w:space="0" w:color="auto"/>
              <w:bottom w:val="nil"/>
              <w:right w:val="single" w:sz="4" w:space="0" w:color="auto"/>
            </w:tcBorders>
            <w:vAlign w:val="center"/>
          </w:tcPr>
          <w:p w:rsidR="009D42B2" w:rsidRDefault="009D42B2" w:rsidP="00834B64">
            <w:pPr>
              <w:pStyle w:val="Tabletext"/>
            </w:pPr>
            <w:r>
              <w:t>Doctorate</w:t>
            </w:r>
          </w:p>
        </w:tc>
        <w:tc>
          <w:tcPr>
            <w:tcW w:w="1330" w:type="dxa"/>
            <w:tcBorders>
              <w:top w:val="single" w:sz="4" w:space="0" w:color="auto"/>
              <w:left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168</w:t>
            </w:r>
          </w:p>
        </w:tc>
        <w:tc>
          <w:tcPr>
            <w:tcW w:w="1331" w:type="dxa"/>
            <w:tcBorders>
              <w:top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194</w:t>
            </w:r>
          </w:p>
        </w:tc>
        <w:tc>
          <w:tcPr>
            <w:tcW w:w="1331" w:type="dxa"/>
            <w:tcBorders>
              <w:top w:val="single" w:sz="4" w:space="0" w:color="auto"/>
              <w:bottom w:val="nil"/>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221</w:t>
            </w:r>
          </w:p>
        </w:tc>
      </w:tr>
      <w:tr w:rsidR="009D42B2" w:rsidRPr="00AA6192" w:rsidTr="00AF620A">
        <w:trPr>
          <w:trHeight w:val="234"/>
        </w:trPr>
        <w:tc>
          <w:tcPr>
            <w:tcW w:w="4096" w:type="dxa"/>
            <w:tcBorders>
              <w:left w:val="single" w:sz="4" w:space="0" w:color="auto"/>
              <w:bottom w:val="nil"/>
              <w:right w:val="single" w:sz="4" w:space="0" w:color="auto"/>
            </w:tcBorders>
            <w:vAlign w:val="center"/>
          </w:tcPr>
          <w:p w:rsidR="009D42B2" w:rsidRDefault="009D42B2" w:rsidP="00834B64">
            <w:pPr>
              <w:pStyle w:val="Tabletext"/>
            </w:pPr>
            <w:r>
              <w:t>Masters degree</w:t>
            </w:r>
          </w:p>
        </w:tc>
        <w:tc>
          <w:tcPr>
            <w:tcW w:w="1330" w:type="dxa"/>
            <w:tcBorders>
              <w:left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137</w:t>
            </w:r>
          </w:p>
        </w:tc>
        <w:tc>
          <w:tcPr>
            <w:tcW w:w="1331" w:type="dxa"/>
            <w:tcBorders>
              <w:bottom w:val="nil"/>
            </w:tcBorders>
            <w:shd w:val="clear" w:color="auto" w:fill="auto"/>
            <w:noWrap/>
            <w:vAlign w:val="center"/>
            <w:hideMark/>
          </w:tcPr>
          <w:p w:rsidR="009D42B2" w:rsidRPr="00AA6192" w:rsidRDefault="009D42B2" w:rsidP="00834B64">
            <w:pPr>
              <w:pStyle w:val="Tabletext"/>
              <w:jc w:val="center"/>
              <w:rPr>
                <w:lang w:eastAsia="en-NZ"/>
              </w:rPr>
            </w:pPr>
            <w:r w:rsidRPr="00280010">
              <w:t>155</w:t>
            </w:r>
          </w:p>
        </w:tc>
        <w:tc>
          <w:tcPr>
            <w:tcW w:w="1331" w:type="dxa"/>
            <w:tcBorders>
              <w:bottom w:val="nil"/>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186</w:t>
            </w:r>
          </w:p>
        </w:tc>
      </w:tr>
      <w:tr w:rsidR="009D42B2" w:rsidRPr="00AA6192" w:rsidTr="00AF620A">
        <w:trPr>
          <w:trHeight w:val="234"/>
        </w:trPr>
        <w:tc>
          <w:tcPr>
            <w:tcW w:w="4096" w:type="dxa"/>
            <w:tcBorders>
              <w:left w:val="single" w:sz="4" w:space="0" w:color="auto"/>
              <w:bottom w:val="nil"/>
              <w:right w:val="single" w:sz="4" w:space="0" w:color="auto"/>
            </w:tcBorders>
            <w:vAlign w:val="center"/>
          </w:tcPr>
          <w:p w:rsidR="009D42B2" w:rsidRDefault="009D42B2" w:rsidP="00A571B4">
            <w:pPr>
              <w:pStyle w:val="Tabletext"/>
            </w:pPr>
            <w:r>
              <w:t>Level 8 – bachelors honours, p</w:t>
            </w:r>
            <w:r w:rsidR="00A571B4">
              <w:t>g dip</w:t>
            </w:r>
            <w:r>
              <w:t xml:space="preserve"> or cert</w:t>
            </w:r>
          </w:p>
        </w:tc>
        <w:tc>
          <w:tcPr>
            <w:tcW w:w="1330" w:type="dxa"/>
            <w:tcBorders>
              <w:left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139</w:t>
            </w:r>
          </w:p>
        </w:tc>
        <w:tc>
          <w:tcPr>
            <w:tcW w:w="1331" w:type="dxa"/>
            <w:tcBorders>
              <w:bottom w:val="nil"/>
            </w:tcBorders>
            <w:shd w:val="clear" w:color="auto" w:fill="auto"/>
            <w:noWrap/>
            <w:vAlign w:val="center"/>
            <w:hideMark/>
          </w:tcPr>
          <w:p w:rsidR="009D42B2" w:rsidRPr="00AA6192" w:rsidRDefault="009D42B2" w:rsidP="00834B64">
            <w:pPr>
              <w:pStyle w:val="Tabletext"/>
              <w:jc w:val="center"/>
              <w:rPr>
                <w:lang w:eastAsia="en-NZ"/>
              </w:rPr>
            </w:pPr>
            <w:r w:rsidRPr="00280010">
              <w:t>151</w:t>
            </w:r>
          </w:p>
        </w:tc>
        <w:tc>
          <w:tcPr>
            <w:tcW w:w="1331" w:type="dxa"/>
            <w:tcBorders>
              <w:bottom w:val="nil"/>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183</w:t>
            </w:r>
          </w:p>
        </w:tc>
      </w:tr>
      <w:tr w:rsidR="009D42B2" w:rsidRPr="00AA6192" w:rsidTr="00AF620A">
        <w:trPr>
          <w:trHeight w:val="234"/>
        </w:trPr>
        <w:tc>
          <w:tcPr>
            <w:tcW w:w="4096" w:type="dxa"/>
            <w:tcBorders>
              <w:left w:val="single" w:sz="4" w:space="0" w:color="auto"/>
              <w:bottom w:val="nil"/>
              <w:right w:val="single" w:sz="4" w:space="0" w:color="auto"/>
            </w:tcBorders>
            <w:vAlign w:val="center"/>
          </w:tcPr>
          <w:p w:rsidR="009D42B2" w:rsidRDefault="009D42B2" w:rsidP="00834B64">
            <w:pPr>
              <w:pStyle w:val="Tabletext"/>
            </w:pPr>
            <w:r>
              <w:t>Graduate certificate or diploma</w:t>
            </w:r>
          </w:p>
        </w:tc>
        <w:tc>
          <w:tcPr>
            <w:tcW w:w="1330" w:type="dxa"/>
            <w:tcBorders>
              <w:left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139</w:t>
            </w:r>
          </w:p>
        </w:tc>
        <w:tc>
          <w:tcPr>
            <w:tcW w:w="1331" w:type="dxa"/>
            <w:tcBorders>
              <w:bottom w:val="nil"/>
            </w:tcBorders>
            <w:shd w:val="clear" w:color="auto" w:fill="auto"/>
            <w:noWrap/>
            <w:vAlign w:val="center"/>
            <w:hideMark/>
          </w:tcPr>
          <w:p w:rsidR="009D42B2" w:rsidRPr="00AA6192" w:rsidRDefault="009D42B2" w:rsidP="00834B64">
            <w:pPr>
              <w:pStyle w:val="Tabletext"/>
              <w:jc w:val="center"/>
              <w:rPr>
                <w:lang w:eastAsia="en-NZ"/>
              </w:rPr>
            </w:pPr>
            <w:r w:rsidRPr="00280010">
              <w:t>145</w:t>
            </w:r>
          </w:p>
        </w:tc>
        <w:tc>
          <w:tcPr>
            <w:tcW w:w="1331" w:type="dxa"/>
            <w:tcBorders>
              <w:bottom w:val="nil"/>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173</w:t>
            </w:r>
          </w:p>
        </w:tc>
      </w:tr>
      <w:tr w:rsidR="009D42B2" w:rsidRPr="00AA6192" w:rsidTr="00AF620A">
        <w:trPr>
          <w:trHeight w:val="234"/>
        </w:trPr>
        <w:tc>
          <w:tcPr>
            <w:tcW w:w="4096" w:type="dxa"/>
            <w:tcBorders>
              <w:left w:val="single" w:sz="4" w:space="0" w:color="auto"/>
              <w:bottom w:val="nil"/>
              <w:right w:val="single" w:sz="4" w:space="0" w:color="auto"/>
            </w:tcBorders>
            <w:vAlign w:val="center"/>
          </w:tcPr>
          <w:p w:rsidR="009D42B2" w:rsidRDefault="009D42B2" w:rsidP="00834B64">
            <w:pPr>
              <w:pStyle w:val="Tabletext"/>
            </w:pPr>
            <w:r>
              <w:t>Bachelors degree</w:t>
            </w:r>
          </w:p>
        </w:tc>
        <w:tc>
          <w:tcPr>
            <w:tcW w:w="1330" w:type="dxa"/>
            <w:tcBorders>
              <w:left w:val="single" w:sz="4" w:space="0" w:color="auto"/>
              <w:bottom w:val="nil"/>
            </w:tcBorders>
            <w:shd w:val="clear" w:color="auto" w:fill="auto"/>
            <w:noWrap/>
            <w:vAlign w:val="center"/>
            <w:hideMark/>
          </w:tcPr>
          <w:p w:rsidR="009D42B2" w:rsidRPr="00AA6192" w:rsidRDefault="009D42B2" w:rsidP="00834B64">
            <w:pPr>
              <w:pStyle w:val="Tabletext"/>
              <w:jc w:val="center"/>
              <w:rPr>
                <w:lang w:eastAsia="en-NZ"/>
              </w:rPr>
            </w:pPr>
            <w:r w:rsidRPr="00280010">
              <w:t>119</w:t>
            </w:r>
          </w:p>
        </w:tc>
        <w:tc>
          <w:tcPr>
            <w:tcW w:w="1331" w:type="dxa"/>
            <w:tcBorders>
              <w:bottom w:val="nil"/>
            </w:tcBorders>
            <w:shd w:val="clear" w:color="auto" w:fill="auto"/>
            <w:noWrap/>
            <w:vAlign w:val="center"/>
            <w:hideMark/>
          </w:tcPr>
          <w:p w:rsidR="009D42B2" w:rsidRPr="00AA6192" w:rsidRDefault="009D42B2" w:rsidP="00834B64">
            <w:pPr>
              <w:pStyle w:val="Tabletext"/>
              <w:jc w:val="center"/>
              <w:rPr>
                <w:lang w:eastAsia="en-NZ"/>
              </w:rPr>
            </w:pPr>
            <w:r w:rsidRPr="00280010">
              <w:t>133</w:t>
            </w:r>
          </w:p>
        </w:tc>
        <w:tc>
          <w:tcPr>
            <w:tcW w:w="1331" w:type="dxa"/>
            <w:tcBorders>
              <w:bottom w:val="nil"/>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153</w:t>
            </w:r>
          </w:p>
        </w:tc>
      </w:tr>
      <w:tr w:rsidR="009D42B2" w:rsidRPr="00AA6192" w:rsidTr="00AF620A">
        <w:trPr>
          <w:trHeight w:val="234"/>
        </w:trPr>
        <w:tc>
          <w:tcPr>
            <w:tcW w:w="4096" w:type="dxa"/>
            <w:tcBorders>
              <w:left w:val="single" w:sz="4" w:space="0" w:color="auto"/>
              <w:right w:val="single" w:sz="4" w:space="0" w:color="auto"/>
            </w:tcBorders>
            <w:vAlign w:val="center"/>
          </w:tcPr>
          <w:p w:rsidR="009D42B2" w:rsidRDefault="009D42B2" w:rsidP="00834B64">
            <w:pPr>
              <w:pStyle w:val="Tabletext"/>
            </w:pPr>
            <w:r>
              <w:t>Diploma at levels 5-7</w:t>
            </w:r>
          </w:p>
        </w:tc>
        <w:tc>
          <w:tcPr>
            <w:tcW w:w="1330" w:type="dxa"/>
            <w:tcBorders>
              <w:lef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88</w:t>
            </w:r>
          </w:p>
        </w:tc>
        <w:tc>
          <w:tcPr>
            <w:tcW w:w="1331" w:type="dxa"/>
            <w:shd w:val="clear" w:color="auto" w:fill="auto"/>
            <w:noWrap/>
            <w:vAlign w:val="center"/>
            <w:hideMark/>
          </w:tcPr>
          <w:p w:rsidR="009D42B2" w:rsidRPr="00AA6192" w:rsidRDefault="009D42B2" w:rsidP="00834B64">
            <w:pPr>
              <w:pStyle w:val="Tabletext"/>
              <w:jc w:val="center"/>
              <w:rPr>
                <w:lang w:eastAsia="en-NZ"/>
              </w:rPr>
            </w:pPr>
            <w:r w:rsidRPr="00280010">
              <w:t>97</w:t>
            </w:r>
          </w:p>
        </w:tc>
        <w:tc>
          <w:tcPr>
            <w:tcW w:w="1331" w:type="dxa"/>
            <w:tcBorders>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119</w:t>
            </w:r>
          </w:p>
        </w:tc>
      </w:tr>
      <w:tr w:rsidR="009D42B2" w:rsidRPr="00AA6192" w:rsidTr="00AF620A">
        <w:trPr>
          <w:trHeight w:val="234"/>
        </w:trPr>
        <w:tc>
          <w:tcPr>
            <w:tcW w:w="4096" w:type="dxa"/>
            <w:tcBorders>
              <w:left w:val="single" w:sz="4" w:space="0" w:color="auto"/>
              <w:right w:val="single" w:sz="4" w:space="0" w:color="auto"/>
            </w:tcBorders>
            <w:vAlign w:val="center"/>
          </w:tcPr>
          <w:p w:rsidR="009D42B2" w:rsidRDefault="009D42B2" w:rsidP="00834B64">
            <w:pPr>
              <w:pStyle w:val="Tabletext"/>
            </w:pPr>
            <w:r>
              <w:t>Certificate at level 4</w:t>
            </w:r>
          </w:p>
        </w:tc>
        <w:tc>
          <w:tcPr>
            <w:tcW w:w="1330" w:type="dxa"/>
            <w:tcBorders>
              <w:lef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80</w:t>
            </w:r>
          </w:p>
        </w:tc>
        <w:tc>
          <w:tcPr>
            <w:tcW w:w="1331" w:type="dxa"/>
            <w:shd w:val="clear" w:color="auto" w:fill="auto"/>
            <w:noWrap/>
            <w:vAlign w:val="center"/>
            <w:hideMark/>
          </w:tcPr>
          <w:p w:rsidR="009D42B2" w:rsidRPr="00AA6192" w:rsidRDefault="009D42B2" w:rsidP="00834B64">
            <w:pPr>
              <w:pStyle w:val="Tabletext"/>
              <w:jc w:val="center"/>
              <w:rPr>
                <w:lang w:eastAsia="en-NZ"/>
              </w:rPr>
            </w:pPr>
            <w:r w:rsidRPr="00280010">
              <w:t>89</w:t>
            </w:r>
          </w:p>
        </w:tc>
        <w:tc>
          <w:tcPr>
            <w:tcW w:w="1331" w:type="dxa"/>
            <w:tcBorders>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107</w:t>
            </w:r>
          </w:p>
        </w:tc>
      </w:tr>
      <w:tr w:rsidR="009D42B2" w:rsidRPr="00AA6192" w:rsidTr="00AF620A">
        <w:trPr>
          <w:trHeight w:val="234"/>
        </w:trPr>
        <w:tc>
          <w:tcPr>
            <w:tcW w:w="4096" w:type="dxa"/>
            <w:tcBorders>
              <w:left w:val="single" w:sz="4" w:space="0" w:color="auto"/>
              <w:bottom w:val="single" w:sz="4" w:space="0" w:color="auto"/>
              <w:right w:val="single" w:sz="4" w:space="0" w:color="auto"/>
            </w:tcBorders>
            <w:vAlign w:val="center"/>
          </w:tcPr>
          <w:p w:rsidR="009D42B2" w:rsidRDefault="009D42B2" w:rsidP="00834B64">
            <w:pPr>
              <w:pStyle w:val="Tabletext"/>
            </w:pPr>
            <w:r>
              <w:t>Certificate at levels 1-3</w:t>
            </w:r>
          </w:p>
        </w:tc>
        <w:tc>
          <w:tcPr>
            <w:tcW w:w="1330" w:type="dxa"/>
            <w:tcBorders>
              <w:left w:val="single" w:sz="4" w:space="0" w:color="auto"/>
              <w:bottom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74</w:t>
            </w:r>
          </w:p>
        </w:tc>
        <w:tc>
          <w:tcPr>
            <w:tcW w:w="1331" w:type="dxa"/>
            <w:tcBorders>
              <w:bottom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85</w:t>
            </w:r>
          </w:p>
        </w:tc>
        <w:tc>
          <w:tcPr>
            <w:tcW w:w="1331" w:type="dxa"/>
            <w:tcBorders>
              <w:bottom w:val="single" w:sz="4" w:space="0" w:color="auto"/>
              <w:right w:val="single" w:sz="4" w:space="0" w:color="auto"/>
            </w:tcBorders>
            <w:shd w:val="clear" w:color="auto" w:fill="auto"/>
            <w:noWrap/>
            <w:vAlign w:val="center"/>
            <w:hideMark/>
          </w:tcPr>
          <w:p w:rsidR="009D42B2" w:rsidRPr="00AA6192" w:rsidRDefault="009D42B2" w:rsidP="00834B64">
            <w:pPr>
              <w:pStyle w:val="Tabletext"/>
              <w:jc w:val="center"/>
              <w:rPr>
                <w:lang w:eastAsia="en-NZ"/>
              </w:rPr>
            </w:pPr>
            <w:r w:rsidRPr="00280010">
              <w:t>104</w:t>
            </w:r>
          </w:p>
        </w:tc>
      </w:tr>
    </w:tbl>
    <w:p w:rsidR="00B74B45" w:rsidRDefault="00B74B45" w:rsidP="00B74B45">
      <w:pPr>
        <w:pStyle w:val="Note"/>
      </w:pPr>
      <w:r>
        <w:t xml:space="preserve">Source: Statistics New Zealand, Integrated Data Infrastructure, Ministry of Education interpretation. </w:t>
      </w:r>
      <w:r w:rsidR="00CB005E">
        <w:t>Refer to Chapter 12 for full notes</w:t>
      </w:r>
      <w:r>
        <w:t>.</w:t>
      </w:r>
    </w:p>
    <w:p w:rsidR="00B74B45" w:rsidRDefault="00333A29" w:rsidP="00B74B45">
      <w:r>
        <w:t xml:space="preserve">Table </w:t>
      </w:r>
      <w:r w:rsidR="00FC3998">
        <w:t>3</w:t>
      </w:r>
      <w:r>
        <w:t xml:space="preserve"> shows that:</w:t>
      </w:r>
    </w:p>
    <w:p w:rsidR="00333A29" w:rsidRDefault="00333A29" w:rsidP="00B74B45"/>
    <w:p w:rsidR="00CE1D79" w:rsidRDefault="00CE1D79" w:rsidP="00CE1D79">
      <w:pPr>
        <w:pStyle w:val="Bullet1"/>
      </w:pPr>
      <w:r>
        <w:t>More than half of those who complete a qualification at bachelors or higher earn above the national median earnings in their first year out of study</w:t>
      </w:r>
    </w:p>
    <w:p w:rsidR="00CE1D79" w:rsidRDefault="00CE1D79" w:rsidP="00CE1D79">
      <w:pPr>
        <w:pStyle w:val="Bullet1"/>
      </w:pPr>
      <w:r>
        <w:t>While the median starting earnings for lower-level qualifications is below the national median, people with those qualifications catch up over time.  Five years after completing, more than half those young people who finished a level 1-3 certificate will be earning above the national median.</w:t>
      </w:r>
    </w:p>
    <w:p w:rsidR="00CE1D79" w:rsidRDefault="00CE1D79" w:rsidP="00CE1D79">
      <w:pPr>
        <w:pStyle w:val="Bullet1"/>
      </w:pPr>
      <w:r>
        <w:t>People with postgraduate qualifications command high earnings – with half of young doctoral graduates earning more than twice the national median in their fifth year out of study and the median for masters and those who finish level 8 qualifications approaching twice the national median.</w:t>
      </w:r>
    </w:p>
    <w:p w:rsidR="00333A29" w:rsidRDefault="00333A29" w:rsidP="00CE1D79">
      <w:pPr>
        <w:jc w:val="both"/>
      </w:pPr>
    </w:p>
    <w:p w:rsidR="002C79BB" w:rsidRDefault="002C79BB">
      <w:pPr>
        <w:rPr>
          <w:rFonts w:ascii="Arial" w:hAnsi="Arial" w:cs="Arial"/>
          <w:b/>
          <w:bCs/>
          <w:sz w:val="15"/>
          <w:szCs w:val="20"/>
        </w:rPr>
      </w:pPr>
      <w:r>
        <w:br w:type="page"/>
      </w:r>
    </w:p>
    <w:p w:rsidR="00B74B45" w:rsidRPr="003A1A2E" w:rsidRDefault="00B74B45" w:rsidP="00B74B45">
      <w:pPr>
        <w:pStyle w:val="Caption"/>
      </w:pPr>
      <w:r w:rsidRPr="003A1A2E">
        <w:lastRenderedPageBreak/>
        <w:t xml:space="preserve">Table </w:t>
      </w:r>
      <w:r w:rsidR="00FC3998">
        <w:t>4</w:t>
      </w:r>
    </w:p>
    <w:p w:rsidR="00B74B45" w:rsidRPr="009A7099" w:rsidRDefault="00B74B45" w:rsidP="00B74B45">
      <w:pPr>
        <w:pStyle w:val="Tablelabel"/>
      </w:pPr>
      <w:bookmarkStart w:id="14" w:name="_Toc346198644"/>
      <w:proofErr w:type="gramStart"/>
      <w:r>
        <w:t xml:space="preserve">Growth in median annual earnings of young </w:t>
      </w:r>
      <w:r w:rsidR="00220B19">
        <w:t>domestic graduates</w:t>
      </w:r>
      <w:r>
        <w:t xml:space="preserve">, over the first five years after study by </w:t>
      </w:r>
      <w:r w:rsidR="00220B19">
        <w:t>qualification level.</w:t>
      </w:r>
      <w:bookmarkEnd w:id="14"/>
      <w:proofErr w:type="gramEnd"/>
    </w:p>
    <w:tbl>
      <w:tblPr>
        <w:tblW w:w="8546" w:type="dxa"/>
        <w:tblLayout w:type="fixed"/>
        <w:tblLook w:val="04A0"/>
      </w:tblPr>
      <w:tblGrid>
        <w:gridCol w:w="3762"/>
        <w:gridCol w:w="1594"/>
        <w:gridCol w:w="1595"/>
        <w:gridCol w:w="1595"/>
      </w:tblGrid>
      <w:tr w:rsidR="00B74B45" w:rsidRPr="00AA6192" w:rsidTr="00A571B4">
        <w:trPr>
          <w:trHeight w:val="232"/>
        </w:trPr>
        <w:tc>
          <w:tcPr>
            <w:tcW w:w="3762" w:type="dxa"/>
            <w:vMerge w:val="restart"/>
            <w:tcBorders>
              <w:top w:val="single" w:sz="4" w:space="0" w:color="auto"/>
              <w:left w:val="single" w:sz="4" w:space="0" w:color="auto"/>
              <w:right w:val="single" w:sz="4" w:space="0" w:color="auto"/>
            </w:tcBorders>
            <w:vAlign w:val="center"/>
          </w:tcPr>
          <w:p w:rsidR="00B74B45" w:rsidRDefault="00220B19" w:rsidP="00A571B4">
            <w:pPr>
              <w:pStyle w:val="Tableheading"/>
              <w:rPr>
                <w:lang w:eastAsia="en-NZ"/>
              </w:rPr>
            </w:pPr>
            <w:r>
              <w:rPr>
                <w:lang w:eastAsia="en-NZ"/>
              </w:rPr>
              <w:t>Qualification level</w:t>
            </w:r>
          </w:p>
        </w:tc>
        <w:tc>
          <w:tcPr>
            <w:tcW w:w="4784" w:type="dxa"/>
            <w:gridSpan w:val="3"/>
            <w:tcBorders>
              <w:top w:val="single" w:sz="4" w:space="0" w:color="auto"/>
              <w:left w:val="single" w:sz="4" w:space="0" w:color="auto"/>
              <w:bottom w:val="nil"/>
              <w:right w:val="single" w:sz="4" w:space="0" w:color="auto"/>
            </w:tcBorders>
            <w:shd w:val="clear" w:color="auto" w:fill="auto"/>
            <w:noWrap/>
            <w:vAlign w:val="bottom"/>
            <w:hideMark/>
          </w:tcPr>
          <w:p w:rsidR="00B74B45" w:rsidRPr="00987837" w:rsidRDefault="00B74B45" w:rsidP="00220B19">
            <w:pPr>
              <w:pStyle w:val="Tableheading"/>
              <w:rPr>
                <w:lang w:eastAsia="en-NZ"/>
              </w:rPr>
            </w:pPr>
            <w:r>
              <w:rPr>
                <w:lang w:eastAsia="en-NZ"/>
              </w:rPr>
              <w:t>Percentage</w:t>
            </w:r>
          </w:p>
        </w:tc>
      </w:tr>
      <w:tr w:rsidR="00B74B45" w:rsidRPr="00AA6192" w:rsidTr="00AF620A">
        <w:trPr>
          <w:trHeight w:val="232"/>
        </w:trPr>
        <w:tc>
          <w:tcPr>
            <w:tcW w:w="3762" w:type="dxa"/>
            <w:vMerge/>
            <w:tcBorders>
              <w:left w:val="single" w:sz="4" w:space="0" w:color="auto"/>
              <w:bottom w:val="single" w:sz="4" w:space="0" w:color="auto"/>
              <w:right w:val="single" w:sz="4" w:space="0" w:color="auto"/>
            </w:tcBorders>
          </w:tcPr>
          <w:p w:rsidR="00B74B45" w:rsidRPr="00987837" w:rsidRDefault="00B74B45" w:rsidP="00220B19">
            <w:pPr>
              <w:pStyle w:val="Tableheading"/>
              <w:rPr>
                <w:lang w:eastAsia="en-NZ"/>
              </w:rPr>
            </w:pP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B45" w:rsidRPr="00987837" w:rsidRDefault="00B74B45" w:rsidP="00220B19">
            <w:pPr>
              <w:pStyle w:val="Tableheading"/>
              <w:rPr>
                <w:lang w:eastAsia="en-NZ"/>
              </w:rPr>
            </w:pPr>
            <w:r>
              <w:rPr>
                <w:lang w:eastAsia="en-NZ"/>
              </w:rPr>
              <w:t>Over the first year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B45" w:rsidRPr="00987837" w:rsidRDefault="00B74B45" w:rsidP="00220B19">
            <w:pPr>
              <w:pStyle w:val="Tableheading"/>
              <w:rPr>
                <w:lang w:eastAsia="en-NZ"/>
              </w:rPr>
            </w:pPr>
            <w:r>
              <w:rPr>
                <w:lang w:eastAsia="en-NZ"/>
              </w:rPr>
              <w:t>Over the first five years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B45" w:rsidRPr="00987837" w:rsidRDefault="00B74B45" w:rsidP="00220B19">
            <w:pPr>
              <w:pStyle w:val="Tableheading"/>
              <w:rPr>
                <w:lang w:eastAsia="en-NZ"/>
              </w:rPr>
            </w:pPr>
            <w:r>
              <w:rPr>
                <w:lang w:eastAsia="en-NZ"/>
              </w:rPr>
              <w:t>Average annual growth over the first five years</w:t>
            </w:r>
          </w:p>
        </w:tc>
      </w:tr>
      <w:tr w:rsidR="002C79BB" w:rsidRPr="00AA6192" w:rsidTr="00AF620A">
        <w:trPr>
          <w:trHeight w:val="232"/>
        </w:trPr>
        <w:tc>
          <w:tcPr>
            <w:tcW w:w="3762" w:type="dxa"/>
            <w:tcBorders>
              <w:top w:val="single" w:sz="4" w:space="0" w:color="auto"/>
              <w:left w:val="single" w:sz="4" w:space="0" w:color="auto"/>
              <w:right w:val="single" w:sz="4" w:space="0" w:color="auto"/>
            </w:tcBorders>
            <w:vAlign w:val="center"/>
          </w:tcPr>
          <w:p w:rsidR="002C79BB" w:rsidRDefault="002C79BB" w:rsidP="00834B64">
            <w:pPr>
              <w:pStyle w:val="Tabletext"/>
            </w:pPr>
            <w:r>
              <w:t>Doctorate</w:t>
            </w:r>
          </w:p>
        </w:tc>
        <w:tc>
          <w:tcPr>
            <w:tcW w:w="1594" w:type="dxa"/>
            <w:tcBorders>
              <w:top w:val="single" w:sz="4" w:space="0" w:color="auto"/>
              <w:left w:val="single" w:sz="4" w:space="0" w:color="auto"/>
            </w:tcBorders>
            <w:shd w:val="clear" w:color="auto" w:fill="auto"/>
            <w:noWrap/>
            <w:vAlign w:val="center"/>
            <w:hideMark/>
          </w:tcPr>
          <w:p w:rsidR="002C79BB" w:rsidRPr="003347D2" w:rsidRDefault="002C79BB" w:rsidP="00834B64">
            <w:pPr>
              <w:pStyle w:val="Tabletext"/>
              <w:jc w:val="center"/>
            </w:pPr>
            <w:r w:rsidRPr="00730752">
              <w:t>15</w:t>
            </w:r>
          </w:p>
        </w:tc>
        <w:tc>
          <w:tcPr>
            <w:tcW w:w="1595" w:type="dxa"/>
            <w:tcBorders>
              <w:top w:val="single" w:sz="4" w:space="0" w:color="auto"/>
            </w:tcBorders>
            <w:shd w:val="clear" w:color="auto" w:fill="auto"/>
            <w:noWrap/>
            <w:vAlign w:val="center"/>
            <w:hideMark/>
          </w:tcPr>
          <w:p w:rsidR="002C79BB" w:rsidRPr="003347D2" w:rsidRDefault="002C79BB" w:rsidP="00834B64">
            <w:pPr>
              <w:pStyle w:val="Tabletext"/>
              <w:jc w:val="center"/>
            </w:pPr>
            <w:r w:rsidRPr="00730752">
              <w:t>31</w:t>
            </w:r>
          </w:p>
        </w:tc>
        <w:tc>
          <w:tcPr>
            <w:tcW w:w="1595" w:type="dxa"/>
            <w:tcBorders>
              <w:top w:val="single" w:sz="4" w:space="0" w:color="auto"/>
              <w:right w:val="single" w:sz="4" w:space="0" w:color="auto"/>
            </w:tcBorders>
            <w:shd w:val="clear" w:color="auto" w:fill="auto"/>
            <w:noWrap/>
            <w:vAlign w:val="center"/>
            <w:hideMark/>
          </w:tcPr>
          <w:p w:rsidR="002C79BB" w:rsidRDefault="002C79BB" w:rsidP="00834B64">
            <w:pPr>
              <w:pStyle w:val="Tabletext"/>
              <w:jc w:val="center"/>
            </w:pPr>
            <w:r>
              <w:t>7</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834B64">
            <w:pPr>
              <w:pStyle w:val="Tabletext"/>
            </w:pPr>
            <w:r>
              <w:t>Masters degree</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13</w:t>
            </w:r>
          </w:p>
        </w:tc>
        <w:tc>
          <w:tcPr>
            <w:tcW w:w="1595" w:type="dxa"/>
            <w:shd w:val="clear" w:color="auto" w:fill="auto"/>
            <w:noWrap/>
            <w:vAlign w:val="center"/>
            <w:hideMark/>
          </w:tcPr>
          <w:p w:rsidR="002C79BB" w:rsidRPr="003347D2" w:rsidRDefault="002C79BB" w:rsidP="00834B64">
            <w:pPr>
              <w:pStyle w:val="Tabletext"/>
              <w:jc w:val="center"/>
            </w:pPr>
            <w:r w:rsidRPr="00730752">
              <w:t>36</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8</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A571B4">
            <w:pPr>
              <w:pStyle w:val="Tabletext"/>
            </w:pPr>
            <w:r>
              <w:t>Level 8 – bachelors honours, p</w:t>
            </w:r>
            <w:r w:rsidR="00A571B4">
              <w:t>g</w:t>
            </w:r>
            <w:r>
              <w:t xml:space="preserve"> dip or cert</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9</w:t>
            </w:r>
          </w:p>
        </w:tc>
        <w:tc>
          <w:tcPr>
            <w:tcW w:w="1595" w:type="dxa"/>
            <w:shd w:val="clear" w:color="auto" w:fill="auto"/>
            <w:noWrap/>
            <w:vAlign w:val="center"/>
            <w:hideMark/>
          </w:tcPr>
          <w:p w:rsidR="002C79BB" w:rsidRPr="003347D2" w:rsidRDefault="002C79BB" w:rsidP="00834B64">
            <w:pPr>
              <w:pStyle w:val="Tabletext"/>
              <w:jc w:val="center"/>
            </w:pPr>
            <w:r w:rsidRPr="00730752">
              <w:t>32</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7</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834B64">
            <w:pPr>
              <w:pStyle w:val="Tabletext"/>
            </w:pPr>
            <w:r>
              <w:t>Graduate certificate or diploma</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4</w:t>
            </w:r>
          </w:p>
        </w:tc>
        <w:tc>
          <w:tcPr>
            <w:tcW w:w="1595" w:type="dxa"/>
            <w:shd w:val="clear" w:color="auto" w:fill="auto"/>
            <w:noWrap/>
            <w:vAlign w:val="center"/>
            <w:hideMark/>
          </w:tcPr>
          <w:p w:rsidR="002C79BB" w:rsidRPr="003347D2" w:rsidRDefault="002C79BB" w:rsidP="00834B64">
            <w:pPr>
              <w:pStyle w:val="Tabletext"/>
              <w:jc w:val="center"/>
            </w:pPr>
            <w:r w:rsidRPr="00730752">
              <w:t>25</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6</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834B64">
            <w:pPr>
              <w:pStyle w:val="Tabletext"/>
            </w:pPr>
            <w:r>
              <w:t>Bachelors degree</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12</w:t>
            </w:r>
          </w:p>
        </w:tc>
        <w:tc>
          <w:tcPr>
            <w:tcW w:w="1595" w:type="dxa"/>
            <w:shd w:val="clear" w:color="auto" w:fill="auto"/>
            <w:noWrap/>
            <w:vAlign w:val="center"/>
            <w:hideMark/>
          </w:tcPr>
          <w:p w:rsidR="002C79BB" w:rsidRPr="003347D2" w:rsidRDefault="002C79BB" w:rsidP="00834B64">
            <w:pPr>
              <w:pStyle w:val="Tabletext"/>
              <w:jc w:val="center"/>
            </w:pPr>
            <w:r w:rsidRPr="00730752">
              <w:t>28</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6</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834B64">
            <w:pPr>
              <w:pStyle w:val="Tabletext"/>
            </w:pPr>
            <w:r>
              <w:t>Diploma at levels 5-7</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11</w:t>
            </w:r>
          </w:p>
        </w:tc>
        <w:tc>
          <w:tcPr>
            <w:tcW w:w="1595" w:type="dxa"/>
            <w:shd w:val="clear" w:color="auto" w:fill="auto"/>
            <w:noWrap/>
            <w:vAlign w:val="center"/>
            <w:hideMark/>
          </w:tcPr>
          <w:p w:rsidR="002C79BB" w:rsidRPr="003347D2" w:rsidRDefault="002C79BB" w:rsidP="00834B64">
            <w:pPr>
              <w:pStyle w:val="Tabletext"/>
              <w:jc w:val="center"/>
            </w:pPr>
            <w:r w:rsidRPr="00730752">
              <w:t>35</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8</w:t>
            </w:r>
          </w:p>
        </w:tc>
      </w:tr>
      <w:tr w:rsidR="002C79BB" w:rsidRPr="00AA6192" w:rsidTr="00AF620A">
        <w:trPr>
          <w:trHeight w:val="232"/>
        </w:trPr>
        <w:tc>
          <w:tcPr>
            <w:tcW w:w="3762" w:type="dxa"/>
            <w:tcBorders>
              <w:left w:val="single" w:sz="4" w:space="0" w:color="auto"/>
              <w:right w:val="single" w:sz="4" w:space="0" w:color="auto"/>
            </w:tcBorders>
            <w:vAlign w:val="center"/>
          </w:tcPr>
          <w:p w:rsidR="002C79BB" w:rsidRDefault="002C79BB" w:rsidP="00834B64">
            <w:pPr>
              <w:pStyle w:val="Tabletext"/>
            </w:pPr>
            <w:r>
              <w:t>Certificate at level 4</w:t>
            </w:r>
          </w:p>
        </w:tc>
        <w:tc>
          <w:tcPr>
            <w:tcW w:w="1594" w:type="dxa"/>
            <w:tcBorders>
              <w:left w:val="single" w:sz="4" w:space="0" w:color="auto"/>
            </w:tcBorders>
            <w:shd w:val="clear" w:color="auto" w:fill="auto"/>
            <w:noWrap/>
            <w:vAlign w:val="center"/>
            <w:hideMark/>
          </w:tcPr>
          <w:p w:rsidR="002C79BB" w:rsidRPr="003347D2" w:rsidRDefault="002C79BB" w:rsidP="00834B64">
            <w:pPr>
              <w:pStyle w:val="Tabletext"/>
              <w:jc w:val="center"/>
            </w:pPr>
            <w:r w:rsidRPr="00730752">
              <w:t>11</w:t>
            </w:r>
          </w:p>
        </w:tc>
        <w:tc>
          <w:tcPr>
            <w:tcW w:w="1595" w:type="dxa"/>
            <w:shd w:val="clear" w:color="auto" w:fill="auto"/>
            <w:noWrap/>
            <w:vAlign w:val="center"/>
            <w:hideMark/>
          </w:tcPr>
          <w:p w:rsidR="002C79BB" w:rsidRPr="003347D2" w:rsidRDefault="002C79BB" w:rsidP="00834B64">
            <w:pPr>
              <w:pStyle w:val="Tabletext"/>
              <w:jc w:val="center"/>
            </w:pPr>
            <w:r w:rsidRPr="00730752">
              <w:t>34</w:t>
            </w:r>
          </w:p>
        </w:tc>
        <w:tc>
          <w:tcPr>
            <w:tcW w:w="1595" w:type="dxa"/>
            <w:tcBorders>
              <w:right w:val="single" w:sz="4" w:space="0" w:color="auto"/>
            </w:tcBorders>
            <w:shd w:val="clear" w:color="auto" w:fill="auto"/>
            <w:noWrap/>
            <w:vAlign w:val="center"/>
            <w:hideMark/>
          </w:tcPr>
          <w:p w:rsidR="002C79BB" w:rsidRDefault="002C79BB" w:rsidP="00834B64">
            <w:pPr>
              <w:pStyle w:val="Tabletext"/>
              <w:jc w:val="center"/>
            </w:pPr>
            <w:r>
              <w:t>8</w:t>
            </w:r>
          </w:p>
        </w:tc>
      </w:tr>
      <w:tr w:rsidR="002C79BB" w:rsidRPr="00AA6192" w:rsidTr="00AF620A">
        <w:trPr>
          <w:trHeight w:val="232"/>
        </w:trPr>
        <w:tc>
          <w:tcPr>
            <w:tcW w:w="3762" w:type="dxa"/>
            <w:tcBorders>
              <w:left w:val="single" w:sz="4" w:space="0" w:color="auto"/>
              <w:bottom w:val="single" w:sz="4" w:space="0" w:color="auto"/>
              <w:right w:val="single" w:sz="4" w:space="0" w:color="auto"/>
            </w:tcBorders>
            <w:vAlign w:val="center"/>
          </w:tcPr>
          <w:p w:rsidR="002C79BB" w:rsidRDefault="002C79BB" w:rsidP="00834B64">
            <w:pPr>
              <w:pStyle w:val="Tabletext"/>
            </w:pPr>
            <w:r>
              <w:t>Certificate at levels 1-3</w:t>
            </w:r>
          </w:p>
        </w:tc>
        <w:tc>
          <w:tcPr>
            <w:tcW w:w="1594" w:type="dxa"/>
            <w:tcBorders>
              <w:left w:val="single" w:sz="4" w:space="0" w:color="auto"/>
              <w:bottom w:val="single" w:sz="4" w:space="0" w:color="auto"/>
            </w:tcBorders>
            <w:shd w:val="clear" w:color="auto" w:fill="auto"/>
            <w:noWrap/>
            <w:vAlign w:val="center"/>
            <w:hideMark/>
          </w:tcPr>
          <w:p w:rsidR="002C79BB" w:rsidRPr="003347D2" w:rsidRDefault="002C79BB" w:rsidP="00834B64">
            <w:pPr>
              <w:pStyle w:val="Tabletext"/>
              <w:jc w:val="center"/>
            </w:pPr>
            <w:r w:rsidRPr="00730752">
              <w:t>15</w:t>
            </w:r>
          </w:p>
        </w:tc>
        <w:tc>
          <w:tcPr>
            <w:tcW w:w="1595" w:type="dxa"/>
            <w:tcBorders>
              <w:bottom w:val="single" w:sz="4" w:space="0" w:color="auto"/>
            </w:tcBorders>
            <w:shd w:val="clear" w:color="auto" w:fill="auto"/>
            <w:noWrap/>
            <w:vAlign w:val="center"/>
            <w:hideMark/>
          </w:tcPr>
          <w:p w:rsidR="002C79BB" w:rsidRPr="003347D2" w:rsidRDefault="002C79BB" w:rsidP="00834B64">
            <w:pPr>
              <w:pStyle w:val="Tabletext"/>
              <w:jc w:val="center"/>
            </w:pPr>
            <w:r w:rsidRPr="00730752">
              <w:t>40</w:t>
            </w:r>
          </w:p>
        </w:tc>
        <w:tc>
          <w:tcPr>
            <w:tcW w:w="1595" w:type="dxa"/>
            <w:tcBorders>
              <w:bottom w:val="single" w:sz="4" w:space="0" w:color="auto"/>
              <w:right w:val="single" w:sz="4" w:space="0" w:color="auto"/>
            </w:tcBorders>
            <w:shd w:val="clear" w:color="auto" w:fill="auto"/>
            <w:noWrap/>
            <w:vAlign w:val="center"/>
            <w:hideMark/>
          </w:tcPr>
          <w:p w:rsidR="002C79BB" w:rsidRDefault="002C79BB" w:rsidP="00834B64">
            <w:pPr>
              <w:pStyle w:val="Tabletext"/>
              <w:jc w:val="center"/>
            </w:pPr>
            <w:r>
              <w:t>9</w:t>
            </w:r>
          </w:p>
        </w:tc>
      </w:tr>
    </w:tbl>
    <w:p w:rsidR="00B74B45" w:rsidRDefault="00B74B45" w:rsidP="00B74B45">
      <w:pPr>
        <w:pStyle w:val="Note"/>
      </w:pPr>
      <w:r>
        <w:t xml:space="preserve">Source: Statistics New Zealand, Integrated Data Infrastructure, Ministry of Education interpretation. </w:t>
      </w:r>
      <w:r w:rsidR="00CB005E">
        <w:t>Refer to Chapter 12 for full notes</w:t>
      </w:r>
      <w:r>
        <w:t>.</w:t>
      </w:r>
    </w:p>
    <w:p w:rsidR="00333A29" w:rsidRDefault="002C79BB" w:rsidP="00333A29">
      <w:pPr>
        <w:pStyle w:val="BodyText"/>
      </w:pPr>
      <w:r>
        <w:t xml:space="preserve">Young graduates don’t have much work experience.  So we expect their earnings to grow quite quickly as they complement what they have learned in study with experience at work. </w:t>
      </w:r>
      <w:r w:rsidR="00333A29">
        <w:t xml:space="preserve">Table </w:t>
      </w:r>
      <w:r w:rsidR="00FC3998">
        <w:t>4</w:t>
      </w:r>
      <w:r w:rsidR="00FB2472">
        <w:t xml:space="preserve"> shows that earnings </w:t>
      </w:r>
      <w:proofErr w:type="gramStart"/>
      <w:r w:rsidR="00FB2472">
        <w:t>rise</w:t>
      </w:r>
      <w:proofErr w:type="gramEnd"/>
      <w:r w:rsidR="00FB2472">
        <w:t xml:space="preserve"> at a high rate among those who completed a certificate or diploma as they gain experience in work.</w:t>
      </w:r>
    </w:p>
    <w:p w:rsidR="00220B19" w:rsidRDefault="00220B19" w:rsidP="00220B19">
      <w:pPr>
        <w:pStyle w:val="Caption"/>
      </w:pPr>
      <w:r>
        <w:t xml:space="preserve">Table </w:t>
      </w:r>
      <w:r w:rsidR="00FC3998">
        <w:t>5</w:t>
      </w:r>
    </w:p>
    <w:p w:rsidR="00B74B45" w:rsidRDefault="00220B19" w:rsidP="00220B19">
      <w:pPr>
        <w:pStyle w:val="Tablelabel"/>
        <w:rPr>
          <w:szCs w:val="15"/>
        </w:rPr>
      </w:pPr>
      <w:bookmarkStart w:id="15" w:name="_Toc346198645"/>
      <w:r>
        <w:t>Median earnings of young domestic graduates at each qualification level, compared with median earnings of young domestic completers of a level 1-3 certificate and compared with the national median earnings, two and five years following study</w:t>
      </w:r>
      <w:bookmarkEnd w:id="15"/>
    </w:p>
    <w:tbl>
      <w:tblPr>
        <w:tblStyle w:val="TableGrid"/>
        <w:tblW w:w="0" w:type="auto"/>
        <w:tblLook w:val="04A0"/>
      </w:tblPr>
      <w:tblGrid>
        <w:gridCol w:w="3794"/>
        <w:gridCol w:w="1204"/>
        <w:gridCol w:w="1205"/>
        <w:gridCol w:w="1205"/>
        <w:gridCol w:w="1205"/>
      </w:tblGrid>
      <w:tr w:rsidR="00A571B4" w:rsidTr="00A571B4">
        <w:trPr>
          <w:trHeight w:val="230"/>
        </w:trPr>
        <w:tc>
          <w:tcPr>
            <w:tcW w:w="3794" w:type="dxa"/>
            <w:vMerge w:val="restart"/>
            <w:vAlign w:val="center"/>
          </w:tcPr>
          <w:p w:rsidR="00A571B4" w:rsidRDefault="00A571B4" w:rsidP="00A571B4">
            <w:pPr>
              <w:pStyle w:val="Tableheading"/>
            </w:pPr>
            <w:bookmarkStart w:id="16" w:name="OLE_LINK1"/>
            <w:r>
              <w:t>Qualification level</w:t>
            </w:r>
          </w:p>
        </w:tc>
        <w:tc>
          <w:tcPr>
            <w:tcW w:w="2409" w:type="dxa"/>
            <w:gridSpan w:val="2"/>
            <w:tcBorders>
              <w:bottom w:val="single" w:sz="4" w:space="0" w:color="auto"/>
              <w:right w:val="single" w:sz="4" w:space="0" w:color="auto"/>
            </w:tcBorders>
          </w:tcPr>
          <w:p w:rsidR="00A571B4" w:rsidRDefault="00A571B4" w:rsidP="00220B19">
            <w:pPr>
              <w:pStyle w:val="Tableheading"/>
            </w:pPr>
            <w:r>
              <w:t>Compared with a level 1-3 certificate %</w:t>
            </w:r>
          </w:p>
        </w:tc>
        <w:tc>
          <w:tcPr>
            <w:tcW w:w="2410" w:type="dxa"/>
            <w:gridSpan w:val="2"/>
            <w:tcBorders>
              <w:top w:val="single" w:sz="4" w:space="0" w:color="auto"/>
              <w:left w:val="single" w:sz="4" w:space="0" w:color="auto"/>
              <w:bottom w:val="single" w:sz="4" w:space="0" w:color="auto"/>
              <w:right w:val="single" w:sz="4" w:space="0" w:color="auto"/>
            </w:tcBorders>
          </w:tcPr>
          <w:p w:rsidR="00A571B4" w:rsidRDefault="00A571B4" w:rsidP="00220B19">
            <w:pPr>
              <w:pStyle w:val="Tableheading"/>
            </w:pPr>
            <w:r>
              <w:t>Compared with National Median Earnings 2011 %</w:t>
            </w:r>
          </w:p>
        </w:tc>
      </w:tr>
      <w:tr w:rsidR="00A571B4" w:rsidTr="00AF620A">
        <w:trPr>
          <w:trHeight w:val="460"/>
        </w:trPr>
        <w:tc>
          <w:tcPr>
            <w:tcW w:w="3794" w:type="dxa"/>
            <w:vMerge/>
            <w:tcBorders>
              <w:bottom w:val="single" w:sz="4" w:space="0" w:color="auto"/>
            </w:tcBorders>
          </w:tcPr>
          <w:p w:rsidR="00A571B4" w:rsidRDefault="00A571B4" w:rsidP="00220B19">
            <w:pPr>
              <w:pStyle w:val="Tableheading"/>
            </w:pPr>
          </w:p>
        </w:tc>
        <w:tc>
          <w:tcPr>
            <w:tcW w:w="1204" w:type="dxa"/>
            <w:tcBorders>
              <w:top w:val="single" w:sz="4" w:space="0" w:color="auto"/>
              <w:bottom w:val="single" w:sz="4" w:space="0" w:color="auto"/>
              <w:right w:val="single" w:sz="4" w:space="0" w:color="auto"/>
            </w:tcBorders>
          </w:tcPr>
          <w:p w:rsidR="00A571B4" w:rsidRDefault="00A571B4" w:rsidP="00220B19">
            <w:pPr>
              <w:pStyle w:val="Tableheading"/>
            </w:pPr>
            <w:r>
              <w:t>Two years after study</w:t>
            </w:r>
          </w:p>
        </w:tc>
        <w:tc>
          <w:tcPr>
            <w:tcW w:w="1205" w:type="dxa"/>
            <w:tcBorders>
              <w:top w:val="single" w:sz="4" w:space="0" w:color="auto"/>
              <w:left w:val="single" w:sz="4" w:space="0" w:color="auto"/>
              <w:bottom w:val="single" w:sz="4" w:space="0" w:color="auto"/>
              <w:right w:val="single" w:sz="4" w:space="0" w:color="auto"/>
            </w:tcBorders>
          </w:tcPr>
          <w:p w:rsidR="00A571B4" w:rsidRDefault="00A571B4" w:rsidP="00220B19">
            <w:pPr>
              <w:pStyle w:val="Tableheading"/>
            </w:pPr>
            <w:r>
              <w:t>Five years after study</w:t>
            </w:r>
          </w:p>
        </w:tc>
        <w:tc>
          <w:tcPr>
            <w:tcW w:w="1205" w:type="dxa"/>
            <w:tcBorders>
              <w:top w:val="single" w:sz="4" w:space="0" w:color="auto"/>
              <w:left w:val="single" w:sz="4" w:space="0" w:color="auto"/>
              <w:bottom w:val="single" w:sz="4" w:space="0" w:color="auto"/>
              <w:right w:val="single" w:sz="4" w:space="0" w:color="auto"/>
            </w:tcBorders>
          </w:tcPr>
          <w:p w:rsidR="00A571B4" w:rsidRDefault="00A571B4" w:rsidP="00220B19">
            <w:pPr>
              <w:pStyle w:val="Tableheading"/>
            </w:pPr>
            <w:r>
              <w:t>Two years after study</w:t>
            </w:r>
          </w:p>
        </w:tc>
        <w:tc>
          <w:tcPr>
            <w:tcW w:w="1205" w:type="dxa"/>
            <w:tcBorders>
              <w:top w:val="single" w:sz="4" w:space="0" w:color="auto"/>
              <w:left w:val="single" w:sz="4" w:space="0" w:color="auto"/>
              <w:bottom w:val="single" w:sz="4" w:space="0" w:color="auto"/>
              <w:right w:val="single" w:sz="4" w:space="0" w:color="auto"/>
            </w:tcBorders>
          </w:tcPr>
          <w:p w:rsidR="00A571B4" w:rsidRDefault="00A571B4" w:rsidP="00220B19">
            <w:pPr>
              <w:pStyle w:val="Tableheading"/>
            </w:pPr>
            <w:r>
              <w:t>Five years after study</w:t>
            </w:r>
          </w:p>
        </w:tc>
      </w:tr>
      <w:tr w:rsidR="004E0C5A" w:rsidTr="00AF620A">
        <w:trPr>
          <w:trHeight w:val="227"/>
        </w:trPr>
        <w:tc>
          <w:tcPr>
            <w:tcW w:w="3794" w:type="dxa"/>
            <w:tcBorders>
              <w:top w:val="single" w:sz="4" w:space="0" w:color="auto"/>
              <w:bottom w:val="nil"/>
              <w:right w:val="single" w:sz="4" w:space="0" w:color="auto"/>
            </w:tcBorders>
            <w:vAlign w:val="center"/>
          </w:tcPr>
          <w:p w:rsidR="004E0C5A" w:rsidRDefault="004E0C5A" w:rsidP="00834B64">
            <w:pPr>
              <w:pStyle w:val="Tabletext"/>
            </w:pPr>
            <w:r>
              <w:t>Doctorate</w:t>
            </w:r>
          </w:p>
        </w:tc>
        <w:tc>
          <w:tcPr>
            <w:tcW w:w="1204" w:type="dxa"/>
            <w:tcBorders>
              <w:top w:val="single" w:sz="4" w:space="0" w:color="auto"/>
              <w:left w:val="single" w:sz="4" w:space="0" w:color="auto"/>
              <w:bottom w:val="nil"/>
              <w:right w:val="nil"/>
            </w:tcBorders>
            <w:vAlign w:val="center"/>
          </w:tcPr>
          <w:p w:rsidR="004E0C5A" w:rsidRDefault="004E0C5A" w:rsidP="00834B64">
            <w:pPr>
              <w:pStyle w:val="Tabletext"/>
              <w:jc w:val="center"/>
            </w:pPr>
            <w:r w:rsidRPr="000809F5">
              <w:t>227</w:t>
            </w:r>
          </w:p>
        </w:tc>
        <w:tc>
          <w:tcPr>
            <w:tcW w:w="1205" w:type="dxa"/>
            <w:tcBorders>
              <w:top w:val="single" w:sz="4" w:space="0" w:color="auto"/>
              <w:left w:val="nil"/>
              <w:bottom w:val="nil"/>
              <w:right w:val="nil"/>
            </w:tcBorders>
            <w:vAlign w:val="center"/>
          </w:tcPr>
          <w:p w:rsidR="004E0C5A" w:rsidRDefault="004E0C5A" w:rsidP="00834B64">
            <w:pPr>
              <w:pStyle w:val="Tabletext"/>
              <w:jc w:val="center"/>
            </w:pPr>
            <w:r w:rsidRPr="000809F5">
              <w:t>212</w:t>
            </w:r>
          </w:p>
        </w:tc>
        <w:tc>
          <w:tcPr>
            <w:tcW w:w="1205" w:type="dxa"/>
            <w:tcBorders>
              <w:top w:val="single" w:sz="4" w:space="0" w:color="auto"/>
              <w:left w:val="nil"/>
              <w:bottom w:val="nil"/>
              <w:right w:val="nil"/>
            </w:tcBorders>
            <w:vAlign w:val="center"/>
          </w:tcPr>
          <w:p w:rsidR="004E0C5A" w:rsidRDefault="004E0C5A" w:rsidP="00834B64">
            <w:pPr>
              <w:pStyle w:val="Tabletext"/>
              <w:jc w:val="center"/>
            </w:pPr>
            <w:r w:rsidRPr="000809F5">
              <w:t>194</w:t>
            </w:r>
          </w:p>
        </w:tc>
        <w:tc>
          <w:tcPr>
            <w:tcW w:w="1205" w:type="dxa"/>
            <w:tcBorders>
              <w:top w:val="single" w:sz="4" w:space="0" w:color="auto"/>
              <w:left w:val="nil"/>
              <w:bottom w:val="nil"/>
              <w:right w:val="single" w:sz="4" w:space="0" w:color="auto"/>
            </w:tcBorders>
            <w:vAlign w:val="center"/>
          </w:tcPr>
          <w:p w:rsidR="004E0C5A" w:rsidRDefault="004E0C5A" w:rsidP="00834B64">
            <w:pPr>
              <w:pStyle w:val="Tabletext"/>
              <w:jc w:val="center"/>
            </w:pPr>
            <w:r w:rsidRPr="000809F5">
              <w:t>221</w:t>
            </w:r>
          </w:p>
        </w:tc>
      </w:tr>
      <w:tr w:rsidR="004E0C5A" w:rsidTr="00AF620A">
        <w:trPr>
          <w:trHeight w:val="227"/>
        </w:trPr>
        <w:tc>
          <w:tcPr>
            <w:tcW w:w="3794" w:type="dxa"/>
            <w:tcBorders>
              <w:top w:val="nil"/>
              <w:bottom w:val="nil"/>
              <w:right w:val="single" w:sz="4" w:space="0" w:color="auto"/>
            </w:tcBorders>
            <w:vAlign w:val="center"/>
          </w:tcPr>
          <w:p w:rsidR="004E0C5A" w:rsidRDefault="004E0C5A" w:rsidP="00834B64">
            <w:pPr>
              <w:pStyle w:val="Tabletext"/>
            </w:pPr>
            <w:r>
              <w:t>Masters degree</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181</w:t>
            </w:r>
          </w:p>
        </w:tc>
        <w:tc>
          <w:tcPr>
            <w:tcW w:w="1205" w:type="dxa"/>
            <w:tcBorders>
              <w:top w:val="nil"/>
              <w:left w:val="nil"/>
              <w:bottom w:val="nil"/>
              <w:right w:val="nil"/>
            </w:tcBorders>
            <w:vAlign w:val="center"/>
          </w:tcPr>
          <w:p w:rsidR="004E0C5A" w:rsidRDefault="004E0C5A" w:rsidP="00834B64">
            <w:pPr>
              <w:pStyle w:val="Tabletext"/>
              <w:jc w:val="center"/>
            </w:pPr>
            <w:r w:rsidRPr="000809F5">
              <w:t>179</w:t>
            </w:r>
          </w:p>
        </w:tc>
        <w:tc>
          <w:tcPr>
            <w:tcW w:w="1205" w:type="dxa"/>
            <w:tcBorders>
              <w:top w:val="nil"/>
              <w:left w:val="nil"/>
              <w:bottom w:val="nil"/>
              <w:right w:val="nil"/>
            </w:tcBorders>
            <w:vAlign w:val="center"/>
          </w:tcPr>
          <w:p w:rsidR="004E0C5A" w:rsidRDefault="004E0C5A" w:rsidP="00834B64">
            <w:pPr>
              <w:pStyle w:val="Tabletext"/>
              <w:jc w:val="center"/>
            </w:pPr>
            <w:r w:rsidRPr="000809F5">
              <w:t>155</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186</w:t>
            </w:r>
          </w:p>
        </w:tc>
      </w:tr>
      <w:tr w:rsidR="004E0C5A" w:rsidTr="00AF620A">
        <w:trPr>
          <w:trHeight w:val="227"/>
        </w:trPr>
        <w:tc>
          <w:tcPr>
            <w:tcW w:w="3794" w:type="dxa"/>
            <w:tcBorders>
              <w:top w:val="nil"/>
              <w:bottom w:val="nil"/>
              <w:right w:val="single" w:sz="4" w:space="0" w:color="auto"/>
            </w:tcBorders>
            <w:vAlign w:val="center"/>
          </w:tcPr>
          <w:p w:rsidR="004E0C5A" w:rsidRDefault="004E0C5A" w:rsidP="00A571B4">
            <w:pPr>
              <w:pStyle w:val="Tabletext"/>
            </w:pPr>
            <w:r>
              <w:t>Level 8</w:t>
            </w:r>
            <w:r w:rsidR="00A571B4">
              <w:t>– bachelors honours, pg dip or cert</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177</w:t>
            </w:r>
          </w:p>
        </w:tc>
        <w:tc>
          <w:tcPr>
            <w:tcW w:w="1205" w:type="dxa"/>
            <w:tcBorders>
              <w:top w:val="nil"/>
              <w:left w:val="nil"/>
              <w:bottom w:val="nil"/>
              <w:right w:val="nil"/>
            </w:tcBorders>
            <w:vAlign w:val="center"/>
          </w:tcPr>
          <w:p w:rsidR="004E0C5A" w:rsidRDefault="004E0C5A" w:rsidP="00834B64">
            <w:pPr>
              <w:pStyle w:val="Tabletext"/>
              <w:jc w:val="center"/>
            </w:pPr>
            <w:r w:rsidRPr="000809F5">
              <w:t>176</w:t>
            </w:r>
          </w:p>
        </w:tc>
        <w:tc>
          <w:tcPr>
            <w:tcW w:w="1205" w:type="dxa"/>
            <w:tcBorders>
              <w:top w:val="nil"/>
              <w:left w:val="nil"/>
              <w:bottom w:val="nil"/>
              <w:right w:val="nil"/>
            </w:tcBorders>
            <w:vAlign w:val="center"/>
          </w:tcPr>
          <w:p w:rsidR="004E0C5A" w:rsidRDefault="004E0C5A" w:rsidP="00834B64">
            <w:pPr>
              <w:pStyle w:val="Tabletext"/>
              <w:jc w:val="center"/>
            </w:pPr>
            <w:r w:rsidRPr="000809F5">
              <w:t>151</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183</w:t>
            </w:r>
          </w:p>
        </w:tc>
      </w:tr>
      <w:tr w:rsidR="004E0C5A" w:rsidTr="00AF620A">
        <w:trPr>
          <w:trHeight w:val="227"/>
        </w:trPr>
        <w:tc>
          <w:tcPr>
            <w:tcW w:w="3794" w:type="dxa"/>
            <w:tcBorders>
              <w:top w:val="nil"/>
              <w:bottom w:val="nil"/>
              <w:right w:val="single" w:sz="4" w:space="0" w:color="auto"/>
            </w:tcBorders>
            <w:vAlign w:val="center"/>
          </w:tcPr>
          <w:p w:rsidR="004E0C5A" w:rsidRDefault="004E0C5A" w:rsidP="00834B64">
            <w:pPr>
              <w:pStyle w:val="Tabletext"/>
            </w:pPr>
            <w:r>
              <w:t>Graduate certificate or diploma</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170</w:t>
            </w:r>
          </w:p>
        </w:tc>
        <w:tc>
          <w:tcPr>
            <w:tcW w:w="1205" w:type="dxa"/>
            <w:tcBorders>
              <w:top w:val="nil"/>
              <w:left w:val="nil"/>
              <w:bottom w:val="nil"/>
              <w:right w:val="nil"/>
            </w:tcBorders>
            <w:vAlign w:val="center"/>
          </w:tcPr>
          <w:p w:rsidR="004E0C5A" w:rsidRDefault="004E0C5A" w:rsidP="00834B64">
            <w:pPr>
              <w:pStyle w:val="Tabletext"/>
              <w:jc w:val="center"/>
            </w:pPr>
            <w:r w:rsidRPr="000809F5">
              <w:t>166</w:t>
            </w:r>
          </w:p>
        </w:tc>
        <w:tc>
          <w:tcPr>
            <w:tcW w:w="1205" w:type="dxa"/>
            <w:tcBorders>
              <w:top w:val="nil"/>
              <w:left w:val="nil"/>
              <w:bottom w:val="nil"/>
              <w:right w:val="nil"/>
            </w:tcBorders>
            <w:vAlign w:val="center"/>
          </w:tcPr>
          <w:p w:rsidR="004E0C5A" w:rsidRDefault="004E0C5A" w:rsidP="00834B64">
            <w:pPr>
              <w:pStyle w:val="Tabletext"/>
              <w:jc w:val="center"/>
            </w:pPr>
            <w:r w:rsidRPr="000809F5">
              <w:t>145</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173</w:t>
            </w:r>
          </w:p>
        </w:tc>
      </w:tr>
      <w:tr w:rsidR="004E0C5A" w:rsidTr="00AF620A">
        <w:trPr>
          <w:trHeight w:val="227"/>
        </w:trPr>
        <w:tc>
          <w:tcPr>
            <w:tcW w:w="3794" w:type="dxa"/>
            <w:tcBorders>
              <w:top w:val="nil"/>
              <w:bottom w:val="nil"/>
              <w:right w:val="single" w:sz="4" w:space="0" w:color="auto"/>
            </w:tcBorders>
            <w:vAlign w:val="center"/>
          </w:tcPr>
          <w:p w:rsidR="004E0C5A" w:rsidRDefault="004E0C5A" w:rsidP="00834B64">
            <w:pPr>
              <w:pStyle w:val="Tabletext"/>
            </w:pPr>
            <w:r>
              <w:t>Bachelors degree</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156</w:t>
            </w:r>
          </w:p>
        </w:tc>
        <w:tc>
          <w:tcPr>
            <w:tcW w:w="1205" w:type="dxa"/>
            <w:tcBorders>
              <w:top w:val="nil"/>
              <w:left w:val="nil"/>
              <w:bottom w:val="nil"/>
              <w:right w:val="nil"/>
            </w:tcBorders>
            <w:vAlign w:val="center"/>
          </w:tcPr>
          <w:p w:rsidR="004E0C5A" w:rsidRDefault="004E0C5A" w:rsidP="00834B64">
            <w:pPr>
              <w:pStyle w:val="Tabletext"/>
              <w:jc w:val="center"/>
            </w:pPr>
            <w:r w:rsidRPr="000809F5">
              <w:t>147</w:t>
            </w:r>
          </w:p>
        </w:tc>
        <w:tc>
          <w:tcPr>
            <w:tcW w:w="1205" w:type="dxa"/>
            <w:tcBorders>
              <w:top w:val="nil"/>
              <w:left w:val="nil"/>
              <w:bottom w:val="nil"/>
              <w:right w:val="nil"/>
            </w:tcBorders>
            <w:vAlign w:val="center"/>
          </w:tcPr>
          <w:p w:rsidR="004E0C5A" w:rsidRDefault="004E0C5A" w:rsidP="00834B64">
            <w:pPr>
              <w:pStyle w:val="Tabletext"/>
              <w:jc w:val="center"/>
            </w:pPr>
            <w:r w:rsidRPr="000809F5">
              <w:t>133</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153</w:t>
            </w:r>
          </w:p>
        </w:tc>
      </w:tr>
      <w:tr w:rsidR="004E0C5A" w:rsidTr="00AF620A">
        <w:trPr>
          <w:trHeight w:val="227"/>
        </w:trPr>
        <w:tc>
          <w:tcPr>
            <w:tcW w:w="3794" w:type="dxa"/>
            <w:tcBorders>
              <w:top w:val="nil"/>
              <w:bottom w:val="nil"/>
              <w:right w:val="single" w:sz="4" w:space="0" w:color="auto"/>
            </w:tcBorders>
            <w:vAlign w:val="center"/>
          </w:tcPr>
          <w:p w:rsidR="004E0C5A" w:rsidRDefault="004E0C5A" w:rsidP="00834B64">
            <w:pPr>
              <w:pStyle w:val="Tabletext"/>
            </w:pPr>
            <w:r>
              <w:t>Diploma at levels 5-7</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114</w:t>
            </w:r>
          </w:p>
        </w:tc>
        <w:tc>
          <w:tcPr>
            <w:tcW w:w="1205" w:type="dxa"/>
            <w:tcBorders>
              <w:top w:val="nil"/>
              <w:left w:val="nil"/>
              <w:bottom w:val="nil"/>
              <w:right w:val="nil"/>
            </w:tcBorders>
            <w:vAlign w:val="center"/>
          </w:tcPr>
          <w:p w:rsidR="004E0C5A" w:rsidRDefault="004E0C5A" w:rsidP="00834B64">
            <w:pPr>
              <w:pStyle w:val="Tabletext"/>
              <w:jc w:val="center"/>
            </w:pPr>
            <w:r w:rsidRPr="000809F5">
              <w:t>114</w:t>
            </w:r>
          </w:p>
        </w:tc>
        <w:tc>
          <w:tcPr>
            <w:tcW w:w="1205" w:type="dxa"/>
            <w:tcBorders>
              <w:top w:val="nil"/>
              <w:left w:val="nil"/>
              <w:bottom w:val="nil"/>
              <w:right w:val="nil"/>
            </w:tcBorders>
            <w:vAlign w:val="center"/>
          </w:tcPr>
          <w:p w:rsidR="004E0C5A" w:rsidRDefault="004E0C5A" w:rsidP="00834B64">
            <w:pPr>
              <w:pStyle w:val="Tabletext"/>
              <w:jc w:val="center"/>
            </w:pPr>
            <w:r w:rsidRPr="000809F5">
              <w:t>97</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119</w:t>
            </w:r>
          </w:p>
        </w:tc>
      </w:tr>
      <w:tr w:rsidR="004E0C5A" w:rsidTr="00AF620A">
        <w:trPr>
          <w:trHeight w:val="227"/>
        </w:trPr>
        <w:tc>
          <w:tcPr>
            <w:tcW w:w="3794" w:type="dxa"/>
            <w:tcBorders>
              <w:top w:val="nil"/>
              <w:bottom w:val="nil"/>
              <w:right w:val="single" w:sz="4" w:space="0" w:color="auto"/>
            </w:tcBorders>
            <w:vAlign w:val="center"/>
          </w:tcPr>
          <w:p w:rsidR="004E0C5A" w:rsidRDefault="004E0C5A" w:rsidP="00834B64">
            <w:pPr>
              <w:pStyle w:val="Tabletext"/>
            </w:pPr>
            <w:r>
              <w:t>Certificate at level 4</w:t>
            </w:r>
          </w:p>
        </w:tc>
        <w:tc>
          <w:tcPr>
            <w:tcW w:w="1204" w:type="dxa"/>
            <w:tcBorders>
              <w:top w:val="nil"/>
              <w:left w:val="single" w:sz="4" w:space="0" w:color="auto"/>
              <w:bottom w:val="nil"/>
              <w:right w:val="nil"/>
            </w:tcBorders>
            <w:vAlign w:val="center"/>
          </w:tcPr>
          <w:p w:rsidR="004E0C5A" w:rsidRDefault="004E0C5A" w:rsidP="00834B64">
            <w:pPr>
              <w:pStyle w:val="Tabletext"/>
              <w:jc w:val="center"/>
            </w:pPr>
            <w:r w:rsidRPr="000809F5">
              <w:t>104</w:t>
            </w:r>
          </w:p>
        </w:tc>
        <w:tc>
          <w:tcPr>
            <w:tcW w:w="1205" w:type="dxa"/>
            <w:tcBorders>
              <w:top w:val="nil"/>
              <w:left w:val="nil"/>
              <w:bottom w:val="nil"/>
              <w:right w:val="nil"/>
            </w:tcBorders>
            <w:vAlign w:val="center"/>
          </w:tcPr>
          <w:p w:rsidR="004E0C5A" w:rsidRDefault="004E0C5A" w:rsidP="00834B64">
            <w:pPr>
              <w:pStyle w:val="Tabletext"/>
              <w:jc w:val="center"/>
            </w:pPr>
            <w:r w:rsidRPr="000809F5">
              <w:t>102</w:t>
            </w:r>
          </w:p>
        </w:tc>
        <w:tc>
          <w:tcPr>
            <w:tcW w:w="1205" w:type="dxa"/>
            <w:tcBorders>
              <w:top w:val="nil"/>
              <w:left w:val="nil"/>
              <w:bottom w:val="nil"/>
              <w:right w:val="nil"/>
            </w:tcBorders>
            <w:vAlign w:val="center"/>
          </w:tcPr>
          <w:p w:rsidR="004E0C5A" w:rsidRDefault="004E0C5A" w:rsidP="00834B64">
            <w:pPr>
              <w:pStyle w:val="Tabletext"/>
              <w:jc w:val="center"/>
            </w:pPr>
            <w:r w:rsidRPr="000809F5">
              <w:t>89</w:t>
            </w:r>
          </w:p>
        </w:tc>
        <w:tc>
          <w:tcPr>
            <w:tcW w:w="1205" w:type="dxa"/>
            <w:tcBorders>
              <w:top w:val="nil"/>
              <w:left w:val="nil"/>
              <w:bottom w:val="nil"/>
              <w:right w:val="single" w:sz="4" w:space="0" w:color="auto"/>
            </w:tcBorders>
            <w:vAlign w:val="center"/>
          </w:tcPr>
          <w:p w:rsidR="004E0C5A" w:rsidRDefault="004E0C5A" w:rsidP="00834B64">
            <w:pPr>
              <w:pStyle w:val="Tabletext"/>
              <w:jc w:val="center"/>
            </w:pPr>
            <w:r w:rsidRPr="000809F5">
              <w:t>107</w:t>
            </w:r>
          </w:p>
        </w:tc>
      </w:tr>
      <w:tr w:rsidR="00A571B4" w:rsidTr="00AF620A">
        <w:trPr>
          <w:trHeight w:val="227"/>
        </w:trPr>
        <w:tc>
          <w:tcPr>
            <w:tcW w:w="3794" w:type="dxa"/>
            <w:tcBorders>
              <w:top w:val="nil"/>
              <w:left w:val="single" w:sz="4" w:space="0" w:color="auto"/>
              <w:bottom w:val="single" w:sz="4" w:space="0" w:color="auto"/>
              <w:right w:val="single" w:sz="4" w:space="0" w:color="auto"/>
            </w:tcBorders>
            <w:vAlign w:val="center"/>
          </w:tcPr>
          <w:p w:rsidR="004E0C5A" w:rsidRDefault="004E0C5A" w:rsidP="00834B64">
            <w:pPr>
              <w:pStyle w:val="Tabletext"/>
            </w:pPr>
            <w:r>
              <w:t>Certificate at levels 1-3</w:t>
            </w:r>
          </w:p>
        </w:tc>
        <w:tc>
          <w:tcPr>
            <w:tcW w:w="1204" w:type="dxa"/>
            <w:tcBorders>
              <w:top w:val="nil"/>
              <w:left w:val="single" w:sz="4" w:space="0" w:color="auto"/>
              <w:bottom w:val="single" w:sz="4" w:space="0" w:color="auto"/>
              <w:right w:val="nil"/>
            </w:tcBorders>
            <w:vAlign w:val="center"/>
          </w:tcPr>
          <w:p w:rsidR="004E0C5A" w:rsidRDefault="004E0C5A" w:rsidP="00834B64">
            <w:pPr>
              <w:pStyle w:val="Tabletext"/>
              <w:jc w:val="center"/>
            </w:pPr>
            <w:r w:rsidRPr="000809F5">
              <w:t>100</w:t>
            </w:r>
          </w:p>
        </w:tc>
        <w:tc>
          <w:tcPr>
            <w:tcW w:w="1205" w:type="dxa"/>
            <w:tcBorders>
              <w:top w:val="nil"/>
              <w:left w:val="nil"/>
              <w:bottom w:val="single" w:sz="4" w:space="0" w:color="auto"/>
              <w:right w:val="nil"/>
            </w:tcBorders>
            <w:vAlign w:val="center"/>
          </w:tcPr>
          <w:p w:rsidR="004E0C5A" w:rsidRDefault="004E0C5A" w:rsidP="00834B64">
            <w:pPr>
              <w:pStyle w:val="Tabletext"/>
              <w:jc w:val="center"/>
            </w:pPr>
            <w:r w:rsidRPr="000809F5">
              <w:t>100</w:t>
            </w:r>
          </w:p>
        </w:tc>
        <w:tc>
          <w:tcPr>
            <w:tcW w:w="1205" w:type="dxa"/>
            <w:tcBorders>
              <w:top w:val="nil"/>
              <w:left w:val="nil"/>
              <w:bottom w:val="single" w:sz="4" w:space="0" w:color="auto"/>
              <w:right w:val="nil"/>
            </w:tcBorders>
            <w:vAlign w:val="center"/>
          </w:tcPr>
          <w:p w:rsidR="004E0C5A" w:rsidRDefault="004E0C5A" w:rsidP="00834B64">
            <w:pPr>
              <w:pStyle w:val="Tabletext"/>
              <w:jc w:val="center"/>
            </w:pPr>
            <w:r w:rsidRPr="000809F5">
              <w:t>85</w:t>
            </w:r>
          </w:p>
        </w:tc>
        <w:tc>
          <w:tcPr>
            <w:tcW w:w="1205" w:type="dxa"/>
            <w:tcBorders>
              <w:top w:val="nil"/>
              <w:left w:val="nil"/>
              <w:bottom w:val="single" w:sz="4" w:space="0" w:color="auto"/>
              <w:right w:val="single" w:sz="4" w:space="0" w:color="auto"/>
            </w:tcBorders>
            <w:vAlign w:val="center"/>
          </w:tcPr>
          <w:p w:rsidR="004E0C5A" w:rsidRDefault="004E0C5A" w:rsidP="00834B64">
            <w:pPr>
              <w:pStyle w:val="Tabletext"/>
              <w:jc w:val="center"/>
            </w:pPr>
            <w:r w:rsidRPr="000809F5">
              <w:t>104</w:t>
            </w:r>
          </w:p>
        </w:tc>
      </w:tr>
    </w:tbl>
    <w:bookmarkEnd w:id="16"/>
    <w:p w:rsidR="00220B19" w:rsidRDefault="00220B19" w:rsidP="00220B19">
      <w:pPr>
        <w:pStyle w:val="Note"/>
      </w:pPr>
      <w:r>
        <w:t xml:space="preserve">Source: Statistics New Zealand, Integrated Data Infrastructure, Ministry of Education interpretation. </w:t>
      </w:r>
      <w:r w:rsidR="00CB005E">
        <w:t>Refer to Chapter 12 for full notes</w:t>
      </w:r>
      <w:r>
        <w:t>.</w:t>
      </w:r>
    </w:p>
    <w:p w:rsidR="00333A29" w:rsidRDefault="00333A29" w:rsidP="00333A29">
      <w:pPr>
        <w:jc w:val="both"/>
      </w:pPr>
      <w:r>
        <w:t xml:space="preserve">Table </w:t>
      </w:r>
      <w:r w:rsidR="00FC3998">
        <w:t>5</w:t>
      </w:r>
      <w:r>
        <w:t xml:space="preserve"> shows that: </w:t>
      </w:r>
    </w:p>
    <w:p w:rsidR="00333A29" w:rsidRDefault="00333A29" w:rsidP="00333A29">
      <w:pPr>
        <w:pStyle w:val="Bullet1"/>
      </w:pPr>
      <w:r w:rsidRPr="00D21EAF">
        <w:t xml:space="preserve">the median earnings of </w:t>
      </w:r>
      <w:r w:rsidR="00FB2472">
        <w:t>young bachelor</w:t>
      </w:r>
      <w:r w:rsidRPr="00D21EAF">
        <w:t xml:space="preserve"> </w:t>
      </w:r>
      <w:r w:rsidR="00FB2472">
        <w:t>graduates</w:t>
      </w:r>
      <w:r w:rsidRPr="00D21EAF">
        <w:t xml:space="preserve"> is 1</w:t>
      </w:r>
      <w:r w:rsidR="00FB2472">
        <w:t>47</w:t>
      </w:r>
      <w:r w:rsidRPr="00D21EAF">
        <w:t xml:space="preserve"> percent of the earnings of those who leave with a level 1-3 certificate</w:t>
      </w:r>
      <w:r w:rsidR="00FB2472">
        <w:t xml:space="preserve"> five years after leaving study</w:t>
      </w:r>
    </w:p>
    <w:p w:rsidR="00333A29" w:rsidRPr="00D21EAF" w:rsidRDefault="0003007F" w:rsidP="00333A29">
      <w:pPr>
        <w:pStyle w:val="Bullet1"/>
      </w:pPr>
      <w:r w:rsidRPr="00D21EAF">
        <w:t xml:space="preserve">the median earnings of those who complete a </w:t>
      </w:r>
      <w:r>
        <w:t>certificate at level 4</w:t>
      </w:r>
      <w:r w:rsidRPr="00D21EAF">
        <w:t xml:space="preserve"> is </w:t>
      </w:r>
      <w:r w:rsidR="00FB2472">
        <w:t>102</w:t>
      </w:r>
      <w:r w:rsidRPr="00D21EAF">
        <w:t xml:space="preserve"> percent of the </w:t>
      </w:r>
      <w:r>
        <w:t xml:space="preserve">median </w:t>
      </w:r>
      <w:r w:rsidRPr="00D21EAF">
        <w:t>earnings of those who leave with a level 1-3 certificate</w:t>
      </w:r>
      <w:r w:rsidR="00FB2472">
        <w:t>, five years after study.</w:t>
      </w:r>
    </w:p>
    <w:p w:rsidR="00220B19" w:rsidRDefault="00220B19" w:rsidP="00333A29"/>
    <w:p w:rsidR="00220B19" w:rsidRDefault="00220B19" w:rsidP="00333A29"/>
    <w:p w:rsidR="00220B19" w:rsidRDefault="00220B19" w:rsidP="00B74B45">
      <w:pPr>
        <w:pStyle w:val="Caption"/>
      </w:pPr>
    </w:p>
    <w:p w:rsidR="00220B19" w:rsidRDefault="00220B19" w:rsidP="00B74B45">
      <w:pPr>
        <w:pStyle w:val="Caption"/>
      </w:pPr>
    </w:p>
    <w:p w:rsidR="00A571B4" w:rsidRDefault="00A571B4">
      <w:pPr>
        <w:rPr>
          <w:rFonts w:ascii="Arial" w:hAnsi="Arial" w:cs="Arial"/>
          <w:b/>
          <w:bCs/>
          <w:sz w:val="15"/>
          <w:szCs w:val="20"/>
        </w:rPr>
      </w:pPr>
      <w:r>
        <w:br w:type="page"/>
      </w:r>
    </w:p>
    <w:p w:rsidR="00B74B45" w:rsidRPr="003A1A2E" w:rsidRDefault="00B74B45" w:rsidP="00B74B45">
      <w:pPr>
        <w:pStyle w:val="Caption"/>
      </w:pPr>
      <w:r>
        <w:lastRenderedPageBreak/>
        <w:t>T</w:t>
      </w:r>
      <w:r w:rsidRPr="003A1A2E">
        <w:t xml:space="preserve">able </w:t>
      </w:r>
      <w:r w:rsidR="00FC3998">
        <w:t>6</w:t>
      </w:r>
    </w:p>
    <w:p w:rsidR="00B74B45" w:rsidRPr="009A7099" w:rsidRDefault="00B74B45" w:rsidP="00B74B45">
      <w:pPr>
        <w:pStyle w:val="Tablelabel"/>
      </w:pPr>
      <w:bookmarkStart w:id="17" w:name="_Toc346198646"/>
      <w:proofErr w:type="gramStart"/>
      <w:r>
        <w:t xml:space="preserve">Proportion of young </w:t>
      </w:r>
      <w:r w:rsidR="00333A29">
        <w:t>domestic graduates</w:t>
      </w:r>
      <w:r>
        <w:t xml:space="preserve"> who were in New Zealand who were in employment and in further study in the first and fifth years after study by </w:t>
      </w:r>
      <w:r w:rsidR="00333A29">
        <w:t>qualification level.</w:t>
      </w:r>
      <w:bookmarkEnd w:id="17"/>
      <w:proofErr w:type="gramEnd"/>
      <w:r>
        <w:t xml:space="preserve"> </w:t>
      </w:r>
    </w:p>
    <w:tbl>
      <w:tblPr>
        <w:tblW w:w="8460" w:type="dxa"/>
        <w:tblLayout w:type="fixed"/>
        <w:tblLook w:val="04A0"/>
      </w:tblPr>
      <w:tblGrid>
        <w:gridCol w:w="4066"/>
        <w:gridCol w:w="1098"/>
        <w:gridCol w:w="1099"/>
        <w:gridCol w:w="1098"/>
        <w:gridCol w:w="1099"/>
      </w:tblGrid>
      <w:tr w:rsidR="00B74B45" w:rsidRPr="00AA6192" w:rsidTr="00A571B4">
        <w:trPr>
          <w:trHeight w:val="235"/>
        </w:trPr>
        <w:tc>
          <w:tcPr>
            <w:tcW w:w="4066" w:type="dxa"/>
            <w:vMerge w:val="restart"/>
            <w:tcBorders>
              <w:top w:val="single" w:sz="4" w:space="0" w:color="auto"/>
              <w:left w:val="single" w:sz="4" w:space="0" w:color="auto"/>
              <w:right w:val="single" w:sz="4" w:space="0" w:color="auto"/>
            </w:tcBorders>
            <w:vAlign w:val="center"/>
          </w:tcPr>
          <w:p w:rsidR="00B74B45" w:rsidRDefault="00220B19" w:rsidP="00A571B4">
            <w:pPr>
              <w:pStyle w:val="Tableheading"/>
              <w:rPr>
                <w:lang w:eastAsia="en-NZ"/>
              </w:rPr>
            </w:pPr>
            <w:r>
              <w:rPr>
                <w:lang w:eastAsia="en-NZ"/>
              </w:rPr>
              <w:t>Qualification level</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B45" w:rsidRPr="00987837" w:rsidRDefault="00B74B45" w:rsidP="00220B19">
            <w:pPr>
              <w:pStyle w:val="Tableheading"/>
              <w:rPr>
                <w:lang w:eastAsia="en-NZ"/>
              </w:rPr>
            </w:pPr>
            <w:r>
              <w:rPr>
                <w:lang w:eastAsia="en-NZ"/>
              </w:rPr>
              <w:t>One year after study</w:t>
            </w:r>
            <w:r w:rsidR="00987303">
              <w:rPr>
                <w:lang w:eastAsia="en-NZ"/>
              </w:rPr>
              <w:t xml:space="preserve"> %</w:t>
            </w:r>
          </w:p>
        </w:tc>
        <w:tc>
          <w:tcPr>
            <w:tcW w:w="2197" w:type="dxa"/>
            <w:gridSpan w:val="2"/>
            <w:tcBorders>
              <w:top w:val="single" w:sz="4" w:space="0" w:color="auto"/>
              <w:left w:val="single" w:sz="4" w:space="0" w:color="auto"/>
              <w:bottom w:val="single" w:sz="4" w:space="0" w:color="auto"/>
              <w:right w:val="single" w:sz="4" w:space="0" w:color="auto"/>
            </w:tcBorders>
          </w:tcPr>
          <w:p w:rsidR="00B74B45" w:rsidRDefault="00B74B45" w:rsidP="00220B19">
            <w:pPr>
              <w:pStyle w:val="Tableheading"/>
              <w:rPr>
                <w:lang w:eastAsia="en-NZ"/>
              </w:rPr>
            </w:pPr>
            <w:r>
              <w:rPr>
                <w:lang w:eastAsia="en-NZ"/>
              </w:rPr>
              <w:t>Five years after study</w:t>
            </w:r>
            <w:r w:rsidR="00987303">
              <w:rPr>
                <w:lang w:eastAsia="en-NZ"/>
              </w:rPr>
              <w:t xml:space="preserve"> %</w:t>
            </w:r>
          </w:p>
        </w:tc>
      </w:tr>
      <w:tr w:rsidR="00A571B4" w:rsidRPr="00AA6192" w:rsidTr="00AF620A">
        <w:trPr>
          <w:trHeight w:val="235"/>
        </w:trPr>
        <w:tc>
          <w:tcPr>
            <w:tcW w:w="4066" w:type="dxa"/>
            <w:vMerge/>
            <w:tcBorders>
              <w:left w:val="single" w:sz="4" w:space="0" w:color="auto"/>
              <w:bottom w:val="single" w:sz="4" w:space="0" w:color="auto"/>
              <w:right w:val="single" w:sz="4" w:space="0" w:color="auto"/>
            </w:tcBorders>
          </w:tcPr>
          <w:p w:rsidR="00B74B45" w:rsidRPr="00987837" w:rsidRDefault="00B74B45" w:rsidP="00220B19">
            <w:pPr>
              <w:pStyle w:val="Tableheading"/>
              <w:rPr>
                <w:lang w:eastAsia="en-NZ"/>
              </w:rPr>
            </w:pPr>
          </w:p>
        </w:tc>
        <w:tc>
          <w:tcPr>
            <w:tcW w:w="1098" w:type="dxa"/>
            <w:tcBorders>
              <w:top w:val="single" w:sz="4" w:space="0" w:color="auto"/>
              <w:left w:val="single" w:sz="4" w:space="0" w:color="auto"/>
              <w:bottom w:val="single" w:sz="4" w:space="0" w:color="auto"/>
            </w:tcBorders>
            <w:shd w:val="clear" w:color="auto" w:fill="auto"/>
            <w:noWrap/>
            <w:vAlign w:val="center"/>
            <w:hideMark/>
          </w:tcPr>
          <w:p w:rsidR="00B74B45" w:rsidRPr="00604DDD" w:rsidRDefault="00B74B45" w:rsidP="00220B19">
            <w:pPr>
              <w:pStyle w:val="Tableheading"/>
              <w:rPr>
                <w:sz w:val="14"/>
                <w:szCs w:val="14"/>
                <w:lang w:eastAsia="en-NZ"/>
              </w:rPr>
            </w:pPr>
            <w:r w:rsidRPr="00604DDD">
              <w:rPr>
                <w:sz w:val="14"/>
                <w:szCs w:val="14"/>
                <w:lang w:eastAsia="en-NZ"/>
              </w:rPr>
              <w:t>In employment</w:t>
            </w:r>
          </w:p>
        </w:tc>
        <w:tc>
          <w:tcPr>
            <w:tcW w:w="1099" w:type="dxa"/>
            <w:tcBorders>
              <w:top w:val="single" w:sz="4" w:space="0" w:color="auto"/>
              <w:bottom w:val="single" w:sz="4" w:space="0" w:color="auto"/>
              <w:right w:val="single" w:sz="4" w:space="0" w:color="auto"/>
            </w:tcBorders>
            <w:shd w:val="clear" w:color="auto" w:fill="auto"/>
            <w:noWrap/>
            <w:vAlign w:val="center"/>
            <w:hideMark/>
          </w:tcPr>
          <w:p w:rsidR="00B74B45" w:rsidRPr="00604DDD" w:rsidRDefault="00B74B45" w:rsidP="00220B19">
            <w:pPr>
              <w:pStyle w:val="Tableheading"/>
              <w:rPr>
                <w:sz w:val="14"/>
                <w:szCs w:val="14"/>
                <w:lang w:eastAsia="en-NZ"/>
              </w:rPr>
            </w:pPr>
            <w:r w:rsidRPr="00604DDD">
              <w:rPr>
                <w:sz w:val="14"/>
                <w:szCs w:val="14"/>
                <w:lang w:eastAsia="en-NZ"/>
              </w:rPr>
              <w:t>In further study</w:t>
            </w:r>
          </w:p>
        </w:tc>
        <w:tc>
          <w:tcPr>
            <w:tcW w:w="1098" w:type="dxa"/>
            <w:tcBorders>
              <w:top w:val="single" w:sz="4" w:space="0" w:color="auto"/>
              <w:left w:val="single" w:sz="4" w:space="0" w:color="auto"/>
              <w:bottom w:val="single" w:sz="4" w:space="0" w:color="auto"/>
            </w:tcBorders>
            <w:shd w:val="clear" w:color="auto" w:fill="auto"/>
            <w:noWrap/>
            <w:vAlign w:val="center"/>
            <w:hideMark/>
          </w:tcPr>
          <w:p w:rsidR="00B74B45" w:rsidRPr="00604DDD" w:rsidRDefault="00B74B45" w:rsidP="00220B19">
            <w:pPr>
              <w:pStyle w:val="Tableheading"/>
              <w:rPr>
                <w:sz w:val="14"/>
                <w:szCs w:val="14"/>
                <w:lang w:eastAsia="en-NZ"/>
              </w:rPr>
            </w:pPr>
            <w:r w:rsidRPr="00604DDD">
              <w:rPr>
                <w:sz w:val="14"/>
                <w:szCs w:val="14"/>
                <w:lang w:eastAsia="en-NZ"/>
              </w:rPr>
              <w:t>In employment</w:t>
            </w:r>
          </w:p>
        </w:tc>
        <w:tc>
          <w:tcPr>
            <w:tcW w:w="1099" w:type="dxa"/>
            <w:tcBorders>
              <w:top w:val="single" w:sz="4" w:space="0" w:color="auto"/>
              <w:bottom w:val="single" w:sz="4" w:space="0" w:color="auto"/>
              <w:right w:val="single" w:sz="4" w:space="0" w:color="auto"/>
            </w:tcBorders>
            <w:vAlign w:val="center"/>
          </w:tcPr>
          <w:p w:rsidR="00B74B45" w:rsidRPr="00604DDD" w:rsidRDefault="00B74B45" w:rsidP="00220B19">
            <w:pPr>
              <w:pStyle w:val="Tableheading"/>
              <w:rPr>
                <w:sz w:val="14"/>
                <w:szCs w:val="14"/>
                <w:lang w:eastAsia="en-NZ"/>
              </w:rPr>
            </w:pPr>
            <w:r w:rsidRPr="00604DDD">
              <w:rPr>
                <w:sz w:val="14"/>
                <w:szCs w:val="14"/>
                <w:lang w:eastAsia="en-NZ"/>
              </w:rPr>
              <w:t>In further study</w:t>
            </w:r>
          </w:p>
        </w:tc>
      </w:tr>
      <w:tr w:rsidR="00A571B4" w:rsidRPr="00AA6192" w:rsidTr="00AF620A">
        <w:trPr>
          <w:trHeight w:val="235"/>
        </w:trPr>
        <w:tc>
          <w:tcPr>
            <w:tcW w:w="4066" w:type="dxa"/>
            <w:tcBorders>
              <w:top w:val="single" w:sz="4" w:space="0" w:color="auto"/>
              <w:left w:val="single" w:sz="4" w:space="0" w:color="auto"/>
              <w:bottom w:val="nil"/>
              <w:right w:val="single" w:sz="4" w:space="0" w:color="auto"/>
            </w:tcBorders>
            <w:vAlign w:val="center"/>
          </w:tcPr>
          <w:p w:rsidR="00987170" w:rsidRDefault="00987170" w:rsidP="00834B64">
            <w:pPr>
              <w:pStyle w:val="Tabletext"/>
            </w:pPr>
            <w:r>
              <w:t>Doctorate</w:t>
            </w:r>
          </w:p>
        </w:tc>
        <w:tc>
          <w:tcPr>
            <w:tcW w:w="1098" w:type="dxa"/>
            <w:tcBorders>
              <w:top w:val="single" w:sz="4" w:space="0" w:color="auto"/>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79</w:t>
            </w:r>
          </w:p>
        </w:tc>
        <w:tc>
          <w:tcPr>
            <w:tcW w:w="1099" w:type="dxa"/>
            <w:tcBorders>
              <w:top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11</w:t>
            </w:r>
          </w:p>
        </w:tc>
        <w:tc>
          <w:tcPr>
            <w:tcW w:w="1098" w:type="dxa"/>
            <w:tcBorders>
              <w:top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79</w:t>
            </w:r>
          </w:p>
        </w:tc>
        <w:tc>
          <w:tcPr>
            <w:tcW w:w="1099" w:type="dxa"/>
            <w:tcBorders>
              <w:top w:val="single" w:sz="4" w:space="0" w:color="auto"/>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11</w:t>
            </w:r>
          </w:p>
        </w:tc>
      </w:tr>
      <w:tr w:rsidR="00A571B4" w:rsidRPr="00AA6192" w:rsidTr="00AF620A">
        <w:trPr>
          <w:trHeight w:val="235"/>
        </w:trPr>
        <w:tc>
          <w:tcPr>
            <w:tcW w:w="4066" w:type="dxa"/>
            <w:tcBorders>
              <w:left w:val="single" w:sz="4" w:space="0" w:color="auto"/>
              <w:bottom w:val="nil"/>
              <w:right w:val="single" w:sz="4" w:space="0" w:color="auto"/>
            </w:tcBorders>
            <w:vAlign w:val="center"/>
          </w:tcPr>
          <w:p w:rsidR="00987170" w:rsidRDefault="00987170" w:rsidP="00834B64">
            <w:pPr>
              <w:pStyle w:val="Tabletext"/>
            </w:pPr>
            <w:r>
              <w:t>Masters degree</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68</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24</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67</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23</w:t>
            </w:r>
          </w:p>
        </w:tc>
      </w:tr>
      <w:tr w:rsidR="00A571B4" w:rsidRPr="00AA6192" w:rsidTr="00AF620A">
        <w:trPr>
          <w:trHeight w:val="235"/>
        </w:trPr>
        <w:tc>
          <w:tcPr>
            <w:tcW w:w="4066" w:type="dxa"/>
            <w:tcBorders>
              <w:left w:val="single" w:sz="4" w:space="0" w:color="auto"/>
              <w:bottom w:val="nil"/>
              <w:right w:val="single" w:sz="4" w:space="0" w:color="auto"/>
            </w:tcBorders>
            <w:vAlign w:val="center"/>
          </w:tcPr>
          <w:p w:rsidR="00987170" w:rsidRDefault="00987170" w:rsidP="00834B64">
            <w:pPr>
              <w:pStyle w:val="Tabletext"/>
            </w:pPr>
            <w:r>
              <w:t>Level 8 qualifi</w:t>
            </w:r>
            <w:r w:rsidR="00987303">
              <w:t>cation – bachelors honours, pg dip or cert</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55</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40</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69</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21</w:t>
            </w:r>
          </w:p>
        </w:tc>
      </w:tr>
      <w:tr w:rsidR="00A571B4" w:rsidRPr="00AA6192" w:rsidTr="00AF620A">
        <w:trPr>
          <w:trHeight w:val="235"/>
        </w:trPr>
        <w:tc>
          <w:tcPr>
            <w:tcW w:w="4066" w:type="dxa"/>
            <w:tcBorders>
              <w:left w:val="single" w:sz="4" w:space="0" w:color="auto"/>
              <w:bottom w:val="nil"/>
              <w:right w:val="single" w:sz="4" w:space="0" w:color="auto"/>
            </w:tcBorders>
            <w:vAlign w:val="center"/>
          </w:tcPr>
          <w:p w:rsidR="00987170" w:rsidRDefault="00987170" w:rsidP="00834B64">
            <w:pPr>
              <w:pStyle w:val="Tabletext"/>
            </w:pPr>
            <w:r>
              <w:t>Graduate certificate or diploma</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78</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17</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74</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12</w:t>
            </w:r>
          </w:p>
        </w:tc>
      </w:tr>
      <w:tr w:rsidR="00A571B4" w:rsidRPr="00AA6192" w:rsidTr="00AF620A">
        <w:trPr>
          <w:trHeight w:val="235"/>
        </w:trPr>
        <w:tc>
          <w:tcPr>
            <w:tcW w:w="4066" w:type="dxa"/>
            <w:tcBorders>
              <w:left w:val="single" w:sz="4" w:space="0" w:color="auto"/>
              <w:bottom w:val="nil"/>
              <w:right w:val="single" w:sz="4" w:space="0" w:color="auto"/>
            </w:tcBorders>
            <w:vAlign w:val="center"/>
          </w:tcPr>
          <w:p w:rsidR="00987170" w:rsidRDefault="00987170" w:rsidP="00834B64">
            <w:pPr>
              <w:pStyle w:val="Tabletext"/>
            </w:pPr>
            <w:r>
              <w:t>Bachelors degree</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56</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38</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70</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19</w:t>
            </w:r>
          </w:p>
        </w:tc>
      </w:tr>
      <w:tr w:rsidR="00A571B4" w:rsidRPr="00AA6192" w:rsidTr="00AF620A">
        <w:trPr>
          <w:trHeight w:val="235"/>
        </w:trPr>
        <w:tc>
          <w:tcPr>
            <w:tcW w:w="4066" w:type="dxa"/>
            <w:tcBorders>
              <w:left w:val="single" w:sz="4" w:space="0" w:color="auto"/>
              <w:right w:val="single" w:sz="4" w:space="0" w:color="auto"/>
            </w:tcBorders>
            <w:vAlign w:val="center"/>
          </w:tcPr>
          <w:p w:rsidR="00987170" w:rsidRDefault="00987170" w:rsidP="00834B64">
            <w:pPr>
              <w:pStyle w:val="Tabletext"/>
            </w:pPr>
            <w:r>
              <w:t>Diploma at levels 5-7</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46</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46</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64</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24</w:t>
            </w:r>
          </w:p>
        </w:tc>
      </w:tr>
      <w:tr w:rsidR="00A571B4" w:rsidRPr="00AA6192" w:rsidTr="00AF620A">
        <w:trPr>
          <w:trHeight w:val="235"/>
        </w:trPr>
        <w:tc>
          <w:tcPr>
            <w:tcW w:w="4066" w:type="dxa"/>
            <w:tcBorders>
              <w:left w:val="single" w:sz="4" w:space="0" w:color="auto"/>
              <w:right w:val="single" w:sz="4" w:space="0" w:color="auto"/>
            </w:tcBorders>
            <w:vAlign w:val="center"/>
          </w:tcPr>
          <w:p w:rsidR="00987170" w:rsidRDefault="00987170" w:rsidP="00834B64">
            <w:pPr>
              <w:pStyle w:val="Tabletext"/>
            </w:pPr>
            <w:r>
              <w:t>Certificate at level 4</w:t>
            </w:r>
          </w:p>
        </w:tc>
        <w:tc>
          <w:tcPr>
            <w:tcW w:w="1098" w:type="dxa"/>
            <w:tcBorders>
              <w:left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40</w:t>
            </w:r>
          </w:p>
        </w:tc>
        <w:tc>
          <w:tcPr>
            <w:tcW w:w="1099"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50</w:t>
            </w:r>
          </w:p>
        </w:tc>
        <w:tc>
          <w:tcPr>
            <w:tcW w:w="1098" w:type="dxa"/>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58</w:t>
            </w:r>
          </w:p>
        </w:tc>
        <w:tc>
          <w:tcPr>
            <w:tcW w:w="1099" w:type="dxa"/>
            <w:tcBorders>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28</w:t>
            </w:r>
          </w:p>
        </w:tc>
      </w:tr>
      <w:tr w:rsidR="00A571B4" w:rsidRPr="00AA6192" w:rsidTr="00AF620A">
        <w:trPr>
          <w:trHeight w:val="235"/>
        </w:trPr>
        <w:tc>
          <w:tcPr>
            <w:tcW w:w="4066" w:type="dxa"/>
            <w:tcBorders>
              <w:left w:val="single" w:sz="4" w:space="0" w:color="auto"/>
              <w:bottom w:val="single" w:sz="4" w:space="0" w:color="auto"/>
              <w:right w:val="single" w:sz="4" w:space="0" w:color="auto"/>
            </w:tcBorders>
            <w:vAlign w:val="center"/>
          </w:tcPr>
          <w:p w:rsidR="00987170" w:rsidRDefault="00987170" w:rsidP="00834B64">
            <w:pPr>
              <w:pStyle w:val="Tabletext"/>
            </w:pPr>
            <w:r>
              <w:t>Certificate at levels 1-3</w:t>
            </w:r>
          </w:p>
        </w:tc>
        <w:tc>
          <w:tcPr>
            <w:tcW w:w="1098" w:type="dxa"/>
            <w:tcBorders>
              <w:left w:val="single" w:sz="4" w:space="0" w:color="auto"/>
              <w:bottom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37</w:t>
            </w:r>
          </w:p>
        </w:tc>
        <w:tc>
          <w:tcPr>
            <w:tcW w:w="1099" w:type="dxa"/>
            <w:tcBorders>
              <w:bottom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48</w:t>
            </w:r>
          </w:p>
        </w:tc>
        <w:tc>
          <w:tcPr>
            <w:tcW w:w="1098" w:type="dxa"/>
            <w:tcBorders>
              <w:bottom w:val="single" w:sz="4" w:space="0" w:color="auto"/>
            </w:tcBorders>
            <w:shd w:val="clear" w:color="auto" w:fill="auto"/>
            <w:noWrap/>
            <w:vAlign w:val="bottom"/>
            <w:hideMark/>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53</w:t>
            </w:r>
          </w:p>
        </w:tc>
        <w:tc>
          <w:tcPr>
            <w:tcW w:w="1099" w:type="dxa"/>
            <w:tcBorders>
              <w:bottom w:val="single" w:sz="4" w:space="0" w:color="auto"/>
              <w:right w:val="single" w:sz="4" w:space="0" w:color="auto"/>
            </w:tcBorders>
            <w:vAlign w:val="bottom"/>
          </w:tcPr>
          <w:p w:rsidR="00987170" w:rsidRPr="00987170" w:rsidRDefault="00987170">
            <w:pPr>
              <w:jc w:val="center"/>
              <w:rPr>
                <w:rFonts w:ascii="Arial" w:hAnsi="Arial" w:cs="Arial"/>
                <w:color w:val="000000"/>
                <w:sz w:val="16"/>
                <w:szCs w:val="16"/>
              </w:rPr>
            </w:pPr>
            <w:r w:rsidRPr="00987170">
              <w:rPr>
                <w:rFonts w:ascii="Arial" w:hAnsi="Arial" w:cs="Arial"/>
                <w:color w:val="000000"/>
                <w:sz w:val="16"/>
                <w:szCs w:val="16"/>
              </w:rPr>
              <w:t>28</w:t>
            </w:r>
          </w:p>
        </w:tc>
      </w:tr>
    </w:tbl>
    <w:p w:rsidR="00B74B45" w:rsidRDefault="00B74B45" w:rsidP="00B74B45">
      <w:pPr>
        <w:pStyle w:val="Note"/>
      </w:pPr>
      <w:r>
        <w:t xml:space="preserve">Source: Statistics New Zealand, Integrated Data Infrastructure, Ministry of Education interpretation. </w:t>
      </w:r>
      <w:r w:rsidR="00CB005E">
        <w:t>Refer to Chapter 12 for full notes</w:t>
      </w:r>
      <w:r>
        <w:t>.</w:t>
      </w:r>
    </w:p>
    <w:p w:rsidR="00AF475B" w:rsidRDefault="00333A29" w:rsidP="003F3F97">
      <w:pPr>
        <w:jc w:val="both"/>
      </w:pPr>
      <w:r>
        <w:t xml:space="preserve">Table </w:t>
      </w:r>
      <w:r w:rsidR="00FC3998">
        <w:t>6</w:t>
      </w:r>
      <w:r>
        <w:t xml:space="preserve"> shows that:</w:t>
      </w:r>
    </w:p>
    <w:p w:rsidR="00657200" w:rsidRDefault="00FB2472" w:rsidP="00657200">
      <w:pPr>
        <w:pStyle w:val="Bullet1"/>
      </w:pPr>
      <w:r>
        <w:t xml:space="preserve">At undergraduate level, employment rates rise with the level of qualification.  </w:t>
      </w:r>
      <w:r w:rsidR="00657200">
        <w:t>They also rise over time – a high proportion of young graduates who undertake further study start that in the first year after completion.</w:t>
      </w:r>
    </w:p>
    <w:p w:rsidR="00333A29" w:rsidRDefault="00FB2472" w:rsidP="00657200">
      <w:pPr>
        <w:pStyle w:val="Bullet1"/>
      </w:pPr>
      <w:r>
        <w:t>A high proportion of young people who complete certificates go on to further study – reflecting the focus of many certificates in providing preparation for people to undertake study at higher levels</w:t>
      </w:r>
      <w:r w:rsidR="001B7554">
        <w:t>.</w:t>
      </w:r>
    </w:p>
    <w:p w:rsidR="00D21EAF" w:rsidRPr="00D21EAF" w:rsidRDefault="0003007F" w:rsidP="0003007F">
      <w:r>
        <w:t xml:space="preserve">The remaining chapters in this analysis look at differences in outcomes by qualification level and by field of study. </w:t>
      </w:r>
    </w:p>
    <w:p w:rsidR="003F3F97" w:rsidRDefault="003F3F97" w:rsidP="00D21EAF">
      <w:pPr>
        <w:pStyle w:val="Bullet1"/>
        <w:rPr>
          <w:rFonts w:ascii="Arial" w:hAnsi="Arial"/>
          <w:caps/>
          <w:sz w:val="32"/>
        </w:rPr>
      </w:pPr>
      <w:r>
        <w:br w:type="page"/>
      </w:r>
    </w:p>
    <w:p w:rsidR="007003F6" w:rsidRDefault="007003F6" w:rsidP="007003F6">
      <w:pPr>
        <w:pStyle w:val="Heading1"/>
      </w:pPr>
      <w:bookmarkStart w:id="18" w:name="_Toc346271550"/>
      <w:r w:rsidRPr="00AA1D15">
        <w:lastRenderedPageBreak/>
        <w:t xml:space="preserve">Outcomes for young </w:t>
      </w:r>
      <w:r>
        <w:t>doctoral graduates</w:t>
      </w:r>
      <w:bookmarkEnd w:id="18"/>
    </w:p>
    <w:p w:rsidR="007003F6" w:rsidRPr="00AA1D15" w:rsidRDefault="007003F6" w:rsidP="007003F6">
      <w:pPr>
        <w:pStyle w:val="Heading2"/>
      </w:pPr>
      <w:bookmarkStart w:id="19" w:name="_Toc346271551"/>
      <w:r w:rsidRPr="00AA1D15">
        <w:t>Introduction</w:t>
      </w:r>
      <w:bookmarkEnd w:id="19"/>
    </w:p>
    <w:p w:rsidR="007003F6" w:rsidRPr="00AA1D15" w:rsidRDefault="007003F6" w:rsidP="007003F6">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doctoral degree.</w:t>
      </w:r>
      <w:r w:rsidRPr="00AA1D15">
        <w:t xml:space="preserve">  </w:t>
      </w:r>
    </w:p>
    <w:p w:rsidR="007003F6" w:rsidRPr="00AA1D15" w:rsidRDefault="007003F6" w:rsidP="007003F6">
      <w:pPr>
        <w:jc w:val="both"/>
      </w:pPr>
    </w:p>
    <w:p w:rsidR="007003F6" w:rsidRDefault="007003F6" w:rsidP="007003F6">
      <w:pPr>
        <w:pStyle w:val="Heading3"/>
        <w:jc w:val="both"/>
      </w:pPr>
      <w:r>
        <w:t>Doctoral degrees</w:t>
      </w:r>
    </w:p>
    <w:p w:rsidR="007003F6" w:rsidRDefault="007003F6" w:rsidP="007003F6">
      <w:pPr>
        <w:jc w:val="both"/>
      </w:pPr>
      <w:r>
        <w:t xml:space="preserve">Each year, around 1,000 students complete a </w:t>
      </w:r>
      <w:r w:rsidR="00525380">
        <w:t>doctorate</w:t>
      </w:r>
      <w:r>
        <w:t xml:space="preserve"> in the New Zealand tertiary education system, about </w:t>
      </w:r>
      <w:r w:rsidR="00F66B62">
        <w:t>18</w:t>
      </w:r>
      <w:r>
        <w:t xml:space="preserve"> percent of them ‘young’ domestic students, in the way we define that term in this report.  These qualifications are mostly taken by people who have already completed a postgraduate degree and who want to extend their qualifications by taking a substantial research project</w:t>
      </w:r>
      <w:r w:rsidR="00525380">
        <w:t xml:space="preserve"> that breaks new ground</w:t>
      </w:r>
      <w:r>
        <w:t xml:space="preserve">.  </w:t>
      </w:r>
    </w:p>
    <w:p w:rsidR="007003F6" w:rsidRDefault="007003F6" w:rsidP="007003F6">
      <w:pPr>
        <w:jc w:val="both"/>
      </w:pPr>
    </w:p>
    <w:p w:rsidR="007003F6" w:rsidRDefault="007003F6" w:rsidP="007003F6">
      <w:pPr>
        <w:jc w:val="both"/>
      </w:pPr>
      <w:r>
        <w:t xml:space="preserve">Nearly all doctoral qualifications are completed at universities.  </w:t>
      </w:r>
    </w:p>
    <w:p w:rsidR="007003F6" w:rsidRDefault="007003F6" w:rsidP="007003F6">
      <w:pPr>
        <w:jc w:val="both"/>
      </w:pPr>
    </w:p>
    <w:p w:rsidR="007003F6" w:rsidRDefault="0022798E" w:rsidP="007003F6">
      <w:pPr>
        <w:jc w:val="both"/>
      </w:pPr>
      <w:r>
        <w:t>Due to confidentiality requirements</w:t>
      </w:r>
      <w:r w:rsidR="00C23A76">
        <w:t>,</w:t>
      </w:r>
      <w:r>
        <w:t xml:space="preserve"> we are only able to report results in this section on </w:t>
      </w:r>
      <w:r w:rsidR="004B0F63" w:rsidRPr="004B0F63">
        <w:t>natural</w:t>
      </w:r>
      <w:r w:rsidRPr="00C46965">
        <w:rPr>
          <w:highlight w:val="yellow"/>
        </w:rPr>
        <w:t xml:space="preserve"> </w:t>
      </w:r>
      <w:r w:rsidRPr="00411FEA">
        <w:t>and physical sciences, society and culture and engineering and related technologies</w:t>
      </w:r>
      <w:r w:rsidRPr="00830A1F">
        <w:t>.</w:t>
      </w:r>
      <w:r>
        <w:t xml:space="preserve"> </w:t>
      </w:r>
      <w:r w:rsidR="00525380" w:rsidRPr="0027726F">
        <w:t xml:space="preserve">The fact that only </w:t>
      </w:r>
      <w:r w:rsidR="0027726F" w:rsidRPr="0027726F">
        <w:t>three</w:t>
      </w:r>
      <w:r w:rsidR="00525380" w:rsidRPr="0027726F">
        <w:t xml:space="preserve"> field</w:t>
      </w:r>
      <w:r w:rsidR="0027726F" w:rsidRPr="0027726F">
        <w:t>s</w:t>
      </w:r>
      <w:r w:rsidR="00525380" w:rsidRPr="0027726F">
        <w:t xml:space="preserve"> ha</w:t>
      </w:r>
      <w:r w:rsidR="0027726F" w:rsidRPr="0027726F">
        <w:t>ve</w:t>
      </w:r>
      <w:r w:rsidR="00525380" w:rsidRPr="0027726F">
        <w:t xml:space="preserve"> sufficient graduates is partly because a</w:t>
      </w:r>
      <w:r w:rsidR="007003F6" w:rsidRPr="0027726F">
        <w:t xml:space="preserve"> relatively high proportion of the young people who complete a doctorate in New Zealand </w:t>
      </w:r>
      <w:r w:rsidR="00525380" w:rsidRPr="0027726F">
        <w:t>come</w:t>
      </w:r>
      <w:r w:rsidR="007003F6" w:rsidRPr="0027726F">
        <w:t xml:space="preserve"> from overseas</w:t>
      </w:r>
      <w:r w:rsidR="000002EB">
        <w:t xml:space="preserve"> while many domestic graduates go overseas during their first five years out of study</w:t>
      </w:r>
      <w:r w:rsidR="000002EB">
        <w:rPr>
          <w:rStyle w:val="FootnoteReference"/>
        </w:rPr>
        <w:footnoteReference w:id="4"/>
      </w:r>
      <w:r w:rsidR="007003F6" w:rsidRPr="0027726F">
        <w:t xml:space="preserve">. </w:t>
      </w:r>
      <w:r w:rsidR="00C23A76">
        <w:t>Also,</w:t>
      </w:r>
      <w:r w:rsidR="007003F6" w:rsidRPr="0027726F">
        <w:t xml:space="preserve"> in many fields</w:t>
      </w:r>
      <w:r w:rsidR="00C23A76">
        <w:t xml:space="preserve"> of study</w:t>
      </w:r>
      <w:r w:rsidR="007003F6" w:rsidRPr="0027726F">
        <w:t>, it is common to undertake a doctorate at an older age.</w:t>
      </w:r>
    </w:p>
    <w:p w:rsidR="007003F6" w:rsidRDefault="007003F6" w:rsidP="007003F6">
      <w:pPr>
        <w:jc w:val="both"/>
      </w:pPr>
    </w:p>
    <w:p w:rsidR="007003F6" w:rsidRDefault="007003F6" w:rsidP="007003F6">
      <w:pPr>
        <w:pStyle w:val="Bullet1"/>
        <w:numPr>
          <w:ilvl w:val="0"/>
          <w:numId w:val="0"/>
        </w:numPr>
      </w:pPr>
      <w:proofErr w:type="gramStart"/>
      <w:r>
        <w:t>People with doctoral degrees work in a wide variety of occupations and industries.</w:t>
      </w:r>
      <w:proofErr w:type="gramEnd"/>
    </w:p>
    <w:p w:rsidR="00C23A76" w:rsidRDefault="00C23A76" w:rsidP="007003F6">
      <w:pPr>
        <w:pStyle w:val="Bullet1"/>
        <w:numPr>
          <w:ilvl w:val="0"/>
          <w:numId w:val="0"/>
        </w:numPr>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w:t>
      </w:r>
    </w:p>
    <w:p w:rsidR="007003F6" w:rsidRDefault="007003F6" w:rsidP="007003F6">
      <w:pPr>
        <w:jc w:val="both"/>
      </w:pPr>
    </w:p>
    <w:p w:rsidR="007003F6" w:rsidRDefault="007003F6" w:rsidP="007003F6">
      <w:pPr>
        <w:pStyle w:val="Heading2"/>
      </w:pPr>
      <w:bookmarkStart w:id="20" w:name="_Toc346271552"/>
      <w:r>
        <w:t>W</w:t>
      </w:r>
      <w:r w:rsidRPr="00AA1D15">
        <w:t>hat we found</w:t>
      </w:r>
      <w:bookmarkEnd w:id="20"/>
    </w:p>
    <w:p w:rsidR="007003F6" w:rsidRPr="00780732" w:rsidRDefault="007003F6" w:rsidP="007003F6">
      <w:pPr>
        <w:pStyle w:val="Heading3"/>
      </w:pPr>
      <w:r>
        <w:t>Earnings</w:t>
      </w:r>
    </w:p>
    <w:p w:rsidR="007003F6" w:rsidRDefault="007003F6" w:rsidP="007003F6">
      <w:pPr>
        <w:pStyle w:val="Bullet1"/>
      </w:pPr>
      <w:r w:rsidRPr="00AA1D15">
        <w:t>In the first year after study, the median earnings in 2011 dollars of all</w:t>
      </w:r>
      <w:r w:rsidR="00991426">
        <w:rPr>
          <w:rStyle w:val="FootnoteReference"/>
        </w:rPr>
        <w:footnoteReference w:id="5"/>
      </w:r>
      <w:r w:rsidRPr="00AA1D15">
        <w:t xml:space="preserve"> </w:t>
      </w:r>
      <w:r>
        <w:t xml:space="preserve">young doctoral </w:t>
      </w:r>
      <w:r w:rsidRPr="00AA1D15">
        <w:t xml:space="preserve">graduates </w:t>
      </w:r>
      <w:proofErr w:type="gramStart"/>
      <w:r w:rsidRPr="00AA1D15">
        <w:t>was</w:t>
      </w:r>
      <w:proofErr w:type="gramEnd"/>
      <w:r w:rsidRPr="00AA1D15">
        <w:t xml:space="preserve"> $</w:t>
      </w:r>
      <w:r w:rsidR="0027726F">
        <w:t>56,</w:t>
      </w:r>
      <w:r w:rsidR="00B122E2">
        <w:t>100</w:t>
      </w:r>
      <w:r w:rsidRPr="00AA1D15">
        <w:t>.</w:t>
      </w:r>
      <w:r w:rsidR="00B122E2">
        <w:rPr>
          <w:rStyle w:val="FootnoteReference"/>
        </w:rPr>
        <w:footnoteReference w:id="6"/>
      </w:r>
      <w:r>
        <w:t xml:space="preserve">  </w:t>
      </w:r>
      <w:r w:rsidRPr="00AA1D15">
        <w:t xml:space="preserve">This rose by </w:t>
      </w:r>
      <w:r w:rsidR="0027726F">
        <w:t>15 percent</w:t>
      </w:r>
      <w:r w:rsidRPr="00AA1D15">
        <w:t xml:space="preserve"> in the following </w:t>
      </w:r>
      <w:proofErr w:type="gramStart"/>
      <w:r w:rsidRPr="00AA1D15">
        <w:t>year,</w:t>
      </w:r>
      <w:proofErr w:type="gramEnd"/>
      <w:r w:rsidRPr="00AA1D15">
        <w:t xml:space="preserve"> and by an average of </w:t>
      </w:r>
      <w:r w:rsidR="0027726F">
        <w:t>7 percent</w:t>
      </w:r>
      <w:r w:rsidRPr="00AA1D15">
        <w:t xml:space="preserve"> a year over the first five years post study</w:t>
      </w:r>
      <w:r>
        <w:t>, to reach $</w:t>
      </w:r>
      <w:r w:rsidR="0027726F">
        <w:t>73,</w:t>
      </w:r>
      <w:r w:rsidR="00B122E2">
        <w:t>600</w:t>
      </w:r>
      <w:r>
        <w:t>.</w:t>
      </w:r>
    </w:p>
    <w:p w:rsidR="007003F6" w:rsidRDefault="007E3F9A" w:rsidP="007003F6">
      <w:pPr>
        <w:pStyle w:val="Bullet1"/>
      </w:pPr>
      <w:r>
        <w:t xml:space="preserve">The median starting salary for young doctoral graduates is 68 percent above the national </w:t>
      </w:r>
      <w:r w:rsidRPr="00AA1D15">
        <w:t>median earnings</w:t>
      </w:r>
      <w:r>
        <w:t xml:space="preserve"> for all qualifications for people aged 15-64.  </w:t>
      </w:r>
      <w:r w:rsidR="007003F6" w:rsidRPr="00AA1D15">
        <w:t xml:space="preserve">Five years post study, the median earnings was </w:t>
      </w:r>
      <w:r w:rsidR="0027726F">
        <w:t>more than</w:t>
      </w:r>
      <w:r w:rsidR="007003F6">
        <w:t xml:space="preserve"> </w:t>
      </w:r>
      <w:r>
        <w:t xml:space="preserve">double </w:t>
      </w:r>
      <w:r w:rsidR="007003F6" w:rsidRPr="00AA1D15">
        <w:t>the national median</w:t>
      </w:r>
      <w:r>
        <w:t>.</w:t>
      </w:r>
      <w:r w:rsidR="007003F6" w:rsidRPr="00AA1D15">
        <w:t xml:space="preserve"> </w:t>
      </w:r>
    </w:p>
    <w:p w:rsidR="007003F6" w:rsidRDefault="007003F6" w:rsidP="007003F6">
      <w:pPr>
        <w:pStyle w:val="Bullet1"/>
      </w:pPr>
      <w:r>
        <w:t>The top quarter of young doctoral degree graduates were earning $</w:t>
      </w:r>
      <w:r w:rsidR="007E3F9A">
        <w:t>84,</w:t>
      </w:r>
      <w:r w:rsidR="00B122E2">
        <w:t xml:space="preserve">300 </w:t>
      </w:r>
      <w:r>
        <w:t>or more a year in the fifth year after finishing study, while the lowest quarter earned $</w:t>
      </w:r>
      <w:r w:rsidR="007E3F9A">
        <w:t>58,</w:t>
      </w:r>
      <w:r w:rsidR="00B122E2">
        <w:t xml:space="preserve">300 </w:t>
      </w:r>
      <w:r>
        <w:t>or less.</w:t>
      </w:r>
    </w:p>
    <w:p w:rsidR="007E3F9A" w:rsidRPr="00122A4E" w:rsidRDefault="001F384C" w:rsidP="001F384C">
      <w:pPr>
        <w:pStyle w:val="Bullet1"/>
      </w:pPr>
      <w:r>
        <w:t xml:space="preserve">Compared with all doctoral graduates, the median earnings of young doctoral graduates in </w:t>
      </w:r>
      <w:r w:rsidRPr="001F384C">
        <w:rPr>
          <w:i/>
        </w:rPr>
        <w:t>natural and physical sciences</w:t>
      </w:r>
      <w:r>
        <w:t xml:space="preserve"> was </w:t>
      </w:r>
      <w:r w:rsidR="007E3F9A" w:rsidRPr="00122A4E">
        <w:t xml:space="preserve">lower, while those who took their doctorate in </w:t>
      </w:r>
      <w:r w:rsidR="007E3F9A" w:rsidRPr="00122A4E">
        <w:rPr>
          <w:i/>
        </w:rPr>
        <w:t>engineering</w:t>
      </w:r>
      <w:r w:rsidR="007E3F9A" w:rsidRPr="00122A4E">
        <w:t xml:space="preserve"> had higher median earnings</w:t>
      </w:r>
      <w:r w:rsidR="005C122B" w:rsidRPr="00122A4E">
        <w:t>.</w:t>
      </w:r>
      <w:r w:rsidR="007003F6" w:rsidRPr="00122A4E">
        <w:t xml:space="preserve">    The top quarter of earners among young doctoral </w:t>
      </w:r>
      <w:r w:rsidR="007003F6" w:rsidRPr="00122A4E">
        <w:lastRenderedPageBreak/>
        <w:t xml:space="preserve">graduates in </w:t>
      </w:r>
      <w:r w:rsidRPr="00122A4E">
        <w:rPr>
          <w:i/>
        </w:rPr>
        <w:t>natural and physical sciences</w:t>
      </w:r>
      <w:r w:rsidR="007003F6" w:rsidRPr="00122A4E">
        <w:t xml:space="preserve"> earned $</w:t>
      </w:r>
      <w:r w:rsidR="007E3F9A" w:rsidRPr="00122A4E">
        <w:t>81,</w:t>
      </w:r>
      <w:r w:rsidR="00B122E2" w:rsidRPr="00122A4E">
        <w:t>0</w:t>
      </w:r>
      <w:r w:rsidR="00B122E2">
        <w:t>00</w:t>
      </w:r>
      <w:r w:rsidR="00B122E2" w:rsidRPr="00122A4E">
        <w:t xml:space="preserve"> </w:t>
      </w:r>
      <w:r w:rsidRPr="00122A4E">
        <w:t xml:space="preserve">or higher </w:t>
      </w:r>
      <w:r w:rsidR="003B4490">
        <w:t xml:space="preserve">five years post study </w:t>
      </w:r>
      <w:r w:rsidRPr="00122A4E">
        <w:t xml:space="preserve">compared with </w:t>
      </w:r>
      <w:r w:rsidR="007E3F9A" w:rsidRPr="00122A4E">
        <w:t>$84,</w:t>
      </w:r>
      <w:r w:rsidR="00B122E2">
        <w:t>300</w:t>
      </w:r>
      <w:r w:rsidR="00B122E2" w:rsidRPr="00122A4E">
        <w:t xml:space="preserve"> </w:t>
      </w:r>
      <w:r w:rsidRPr="00122A4E">
        <w:t>for</w:t>
      </w:r>
      <w:r w:rsidR="007003F6" w:rsidRPr="00122A4E">
        <w:t xml:space="preserve"> the top quarter of </w:t>
      </w:r>
      <w:r w:rsidRPr="00122A4E">
        <w:t>all</w:t>
      </w:r>
      <w:r w:rsidR="007003F6" w:rsidRPr="00122A4E">
        <w:t xml:space="preserve"> </w:t>
      </w:r>
      <w:r w:rsidR="00795325" w:rsidRPr="00122A4E">
        <w:t>doctorate</w:t>
      </w:r>
      <w:r w:rsidR="007003F6" w:rsidRPr="00122A4E">
        <w:t xml:space="preserve"> degree completers.</w:t>
      </w:r>
    </w:p>
    <w:p w:rsidR="007003F6" w:rsidRPr="00122A4E" w:rsidRDefault="007E3F9A" w:rsidP="001F384C">
      <w:pPr>
        <w:pStyle w:val="Bullet1"/>
      </w:pPr>
      <w:r w:rsidRPr="00122A4E">
        <w:t xml:space="preserve">Earnings of doctoral graduates in </w:t>
      </w:r>
      <w:r w:rsidRPr="00122A4E">
        <w:rPr>
          <w:i/>
        </w:rPr>
        <w:t>society and culture</w:t>
      </w:r>
      <w:r w:rsidRPr="00122A4E">
        <w:t xml:space="preserve"> showed the greatest variation.  While the median and lower quartile were below the corresponding figures for the whole group of young doctoral graduates </w:t>
      </w:r>
      <w:r w:rsidR="003B4490">
        <w:t xml:space="preserve">five years post study </w:t>
      </w:r>
      <w:r w:rsidRPr="00122A4E">
        <w:t xml:space="preserve">– by 8 percent and </w:t>
      </w:r>
      <w:r w:rsidR="00BA72C1" w:rsidRPr="00122A4E">
        <w:t>30 percent respectively –</w:t>
      </w:r>
      <w:r w:rsidRPr="00122A4E">
        <w:t xml:space="preserve"> the</w:t>
      </w:r>
      <w:r w:rsidR="00BA72C1" w:rsidRPr="00122A4E">
        <w:t xml:space="preserve"> </w:t>
      </w:r>
      <w:r w:rsidRPr="00122A4E">
        <w:t>upper qu</w:t>
      </w:r>
      <w:r w:rsidR="00BA72C1" w:rsidRPr="00122A4E">
        <w:t>artile was higher than the upper quartile for all fields.</w:t>
      </w:r>
    </w:p>
    <w:p w:rsidR="007003F6" w:rsidRPr="00122A4E" w:rsidRDefault="007003F6" w:rsidP="007003F6">
      <w:pPr>
        <w:pStyle w:val="Heading3"/>
      </w:pPr>
      <w:r w:rsidRPr="00122A4E">
        <w:t>Destinations</w:t>
      </w:r>
    </w:p>
    <w:p w:rsidR="007003F6" w:rsidRPr="00122A4E" w:rsidRDefault="007003F6" w:rsidP="007003F6">
      <w:pPr>
        <w:pStyle w:val="Bullet1"/>
      </w:pPr>
      <w:r w:rsidRPr="00122A4E">
        <w:t xml:space="preserve">Of the young </w:t>
      </w:r>
      <w:r w:rsidR="00795325" w:rsidRPr="00122A4E">
        <w:t>doctoral</w:t>
      </w:r>
      <w:r w:rsidRPr="00122A4E">
        <w:t xml:space="preserve"> completers who were in New Zealand in the first year after study, 79 percent were in employment that year and 1</w:t>
      </w:r>
      <w:r w:rsidR="00122A4E" w:rsidRPr="00122A4E">
        <w:t>1</w:t>
      </w:r>
      <w:r w:rsidRPr="00122A4E">
        <w:t xml:space="preserve"> percent in further study.</w:t>
      </w:r>
    </w:p>
    <w:p w:rsidR="005A32EE" w:rsidRDefault="00122A4E" w:rsidP="007003F6">
      <w:pPr>
        <w:pStyle w:val="Bullet1"/>
      </w:pPr>
      <w:r>
        <w:t xml:space="preserve">The employment rate in the first year after study for young doctoral graduates in </w:t>
      </w:r>
      <w:r w:rsidR="00D4721D" w:rsidRPr="00D4721D">
        <w:rPr>
          <w:i/>
        </w:rPr>
        <w:t xml:space="preserve">engineering </w:t>
      </w:r>
      <w:r>
        <w:t xml:space="preserve">was significantly higher at 93 percent.  The employment rate for young doctoral graduates in </w:t>
      </w:r>
      <w:r w:rsidR="00D4721D" w:rsidRPr="00D4721D">
        <w:rPr>
          <w:i/>
        </w:rPr>
        <w:t>society and culture</w:t>
      </w:r>
      <w:r>
        <w:t xml:space="preserve"> was initially low, as many undertook additional study.  But by the </w:t>
      </w:r>
      <w:r w:rsidR="00345422">
        <w:t xml:space="preserve">third to </w:t>
      </w:r>
      <w:r>
        <w:t>fifth year post study, the employment rate was much higher at 92 percent.</w:t>
      </w:r>
    </w:p>
    <w:p w:rsidR="005A32EE" w:rsidRDefault="005A32EE">
      <w:pPr>
        <w:rPr>
          <w:szCs w:val="20"/>
        </w:rPr>
      </w:pPr>
      <w:r>
        <w:br w:type="page"/>
      </w:r>
    </w:p>
    <w:p w:rsidR="007003F6" w:rsidRDefault="007003F6" w:rsidP="005A32EE">
      <w:pPr>
        <w:pStyle w:val="Bullet1"/>
        <w:numPr>
          <w:ilvl w:val="0"/>
          <w:numId w:val="0"/>
        </w:numPr>
        <w:ind w:left="284"/>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795325" w:rsidTr="00EF68B5">
        <w:trPr>
          <w:trHeight w:val="4108"/>
        </w:trPr>
        <w:tc>
          <w:tcPr>
            <w:tcW w:w="7074" w:type="dxa"/>
          </w:tcPr>
          <w:p w:rsidR="00795325" w:rsidRDefault="00795325" w:rsidP="00795325">
            <w:pPr>
              <w:pStyle w:val="Caption"/>
            </w:pPr>
            <w:r>
              <w:t xml:space="preserve">Figure </w:t>
            </w:r>
            <w:r w:rsidR="00F31F13">
              <w:t>2</w:t>
            </w:r>
          </w:p>
          <w:p w:rsidR="00795325" w:rsidRPr="003347D2" w:rsidRDefault="00795325" w:rsidP="00795325">
            <w:pPr>
              <w:pStyle w:val="Figurelabel"/>
            </w:pPr>
            <w:bookmarkStart w:id="21" w:name="_Toc346271583"/>
            <w:r>
              <w:t xml:space="preserve">Median and upper and lower quartile earnings for young </w:t>
            </w:r>
            <w:r w:rsidR="005C6443">
              <w:t xml:space="preserve">domestic </w:t>
            </w:r>
            <w:r>
              <w:t>doctoral degree completers in the first five years after study</w:t>
            </w:r>
            <w:bookmarkEnd w:id="21"/>
          </w:p>
          <w:p w:rsidR="00795325" w:rsidRDefault="00231772" w:rsidP="00795325">
            <w:pPr>
              <w:pStyle w:val="Bullet1"/>
              <w:numPr>
                <w:ilvl w:val="0"/>
                <w:numId w:val="0"/>
              </w:numPr>
            </w:pPr>
            <w:r w:rsidRPr="00231772">
              <w:rPr>
                <w:noProof/>
                <w:lang w:eastAsia="en-NZ"/>
              </w:rPr>
              <w:drawing>
                <wp:inline distT="0" distB="0" distL="0" distR="0">
                  <wp:extent cx="4171950" cy="22955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95325" w:rsidTr="00EF68B5">
        <w:trPr>
          <w:trHeight w:val="4557"/>
        </w:trPr>
        <w:tc>
          <w:tcPr>
            <w:tcW w:w="7074" w:type="dxa"/>
          </w:tcPr>
          <w:p w:rsidR="00795325" w:rsidRDefault="00795325" w:rsidP="00795325">
            <w:pPr>
              <w:pStyle w:val="Caption"/>
            </w:pPr>
          </w:p>
          <w:p w:rsidR="00795325" w:rsidRDefault="00795325" w:rsidP="00795325">
            <w:pPr>
              <w:pStyle w:val="Caption"/>
            </w:pPr>
            <w:r>
              <w:t xml:space="preserve">Figure </w:t>
            </w:r>
            <w:r w:rsidR="00F31F13">
              <w:t>3</w:t>
            </w:r>
          </w:p>
          <w:p w:rsidR="00795325" w:rsidRPr="008E7152" w:rsidRDefault="00795325" w:rsidP="00BE0858">
            <w:pPr>
              <w:pStyle w:val="Tabletext"/>
            </w:pPr>
            <w:r>
              <w:t xml:space="preserve">Median earnings of young </w:t>
            </w:r>
            <w:r w:rsidR="005C6443">
              <w:t xml:space="preserve">domestic </w:t>
            </w:r>
            <w:r>
              <w:t>doctoral degree completers two and five years after study</w:t>
            </w:r>
            <w:r w:rsidR="000846EC">
              <w:rPr>
                <w:noProof/>
                <w:lang w:eastAsia="en-NZ"/>
              </w:rPr>
              <w:t xml:space="preserve"> </w:t>
            </w:r>
            <w:r w:rsidR="00A53048" w:rsidRPr="00BE0858">
              <w:rPr>
                <w:noProof/>
                <w:lang w:eastAsia="en-NZ"/>
              </w:rPr>
              <w:drawing>
                <wp:inline distT="0" distB="0" distL="0" distR="0">
                  <wp:extent cx="4253024" cy="226473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795325" w:rsidRDefault="00795325" w:rsidP="005C6443">
      <w:pPr>
        <w:pStyle w:val="Note"/>
        <w:spacing w:before="0" w:after="120"/>
      </w:pPr>
      <w:r>
        <w:t>Source: Statistics New Zealand, Integrated Data Infra</w:t>
      </w:r>
      <w:r w:rsidR="00EF5E8A">
        <w:t>structure,</w:t>
      </w:r>
      <w:r>
        <w:t xml:space="preserve"> Ministry of Education interpretation</w:t>
      </w:r>
      <w:r w:rsidR="00EF5E8A">
        <w:t xml:space="preserve">. </w:t>
      </w:r>
      <w:r w:rsidR="00CB005E">
        <w:t>Refer to Chapter 12 for full notes</w:t>
      </w:r>
      <w:r w:rsidR="00EF5E8A">
        <w:t>.</w:t>
      </w:r>
    </w:p>
    <w:p w:rsidR="00795325" w:rsidRDefault="00795325" w:rsidP="005C6443">
      <w:pPr>
        <w:pStyle w:val="Note"/>
        <w:spacing w:before="0" w:after="120"/>
      </w:pPr>
      <w:r>
        <w:t xml:space="preserve">The median value is the half way point in the ranking of earnings – so half the people earn above the median and half earn below the median.  </w:t>
      </w:r>
    </w:p>
    <w:p w:rsidR="00795325" w:rsidRDefault="00795325" w:rsidP="005C6443">
      <w:pPr>
        <w:pStyle w:val="Note"/>
        <w:spacing w:before="0" w:after="120"/>
      </w:pPr>
      <w:r>
        <w:t>The upper quartile is the value that is a quarter of the way from top to bottom in the ranking of earnings – so a quarter of the people earn above the upper quartile and three quarters earn below the upper quartile.</w:t>
      </w:r>
    </w:p>
    <w:p w:rsidR="00795325" w:rsidRPr="00850A8D" w:rsidRDefault="00795325" w:rsidP="005C6443">
      <w:pPr>
        <w:pStyle w:val="Note"/>
        <w:spacing w:before="0" w:after="120"/>
      </w:pPr>
      <w:r>
        <w:t>The lower quartile is the value that is three quarters of the way from top to bottom in the ranking of earnings – so a quarter of the people earn below the lower quartile and three quarters earn above the lower quartile.</w:t>
      </w:r>
    </w:p>
    <w:p w:rsidR="00795325" w:rsidRPr="00B22A4A" w:rsidRDefault="00795325" w:rsidP="00795325">
      <w:pPr>
        <w:pStyle w:val="BodyText"/>
      </w:pPr>
    </w:p>
    <w:p w:rsidR="00795325" w:rsidRDefault="00795325" w:rsidP="00795325">
      <w:pPr>
        <w:rPr>
          <w:rFonts w:ascii="Arial" w:hAnsi="Arial" w:cs="Arial"/>
          <w:b/>
          <w:bCs/>
          <w:sz w:val="15"/>
          <w:szCs w:val="20"/>
        </w:rPr>
      </w:pPr>
      <w:r>
        <w:rPr>
          <w:b/>
        </w:rPr>
        <w:br w:type="page"/>
      </w:r>
    </w:p>
    <w:p w:rsidR="00795325" w:rsidRPr="003A1A2E" w:rsidRDefault="00795325" w:rsidP="00795325">
      <w:pPr>
        <w:pStyle w:val="Caption"/>
      </w:pPr>
      <w:r w:rsidRPr="003A1A2E">
        <w:lastRenderedPageBreak/>
        <w:t xml:space="preserve">Table </w:t>
      </w:r>
      <w:r w:rsidR="00093043">
        <w:t>7</w:t>
      </w:r>
    </w:p>
    <w:p w:rsidR="00795325" w:rsidRPr="009A7099" w:rsidRDefault="00795325" w:rsidP="00795325">
      <w:pPr>
        <w:pStyle w:val="Tablelabel"/>
      </w:pPr>
      <w:bookmarkStart w:id="22" w:name="_Toc346198647"/>
      <w:proofErr w:type="gramStart"/>
      <w:r>
        <w:t xml:space="preserve">Median and quartile annual earnings of young </w:t>
      </w:r>
      <w:r w:rsidR="00B74B45">
        <w:t xml:space="preserve">domestic </w:t>
      </w:r>
      <w:r>
        <w:t>doctoral degree completers, one, two and five years after study by broad field of study</w:t>
      </w:r>
      <w:r w:rsidR="005C59F6">
        <w:t>.</w:t>
      </w:r>
      <w:bookmarkEnd w:id="22"/>
      <w:proofErr w:type="gramEnd"/>
    </w:p>
    <w:tbl>
      <w:tblPr>
        <w:tblW w:w="8046" w:type="dxa"/>
        <w:tblLayout w:type="fixed"/>
        <w:tblLook w:val="04A0"/>
      </w:tblPr>
      <w:tblGrid>
        <w:gridCol w:w="1810"/>
        <w:gridCol w:w="2126"/>
        <w:gridCol w:w="1370"/>
        <w:gridCol w:w="1370"/>
        <w:gridCol w:w="1370"/>
      </w:tblGrid>
      <w:tr w:rsidR="00795325" w:rsidRPr="00AA6192" w:rsidTr="00795325">
        <w:trPr>
          <w:trHeight w:val="227"/>
        </w:trPr>
        <w:tc>
          <w:tcPr>
            <w:tcW w:w="1810" w:type="dxa"/>
            <w:tcBorders>
              <w:top w:val="single" w:sz="4" w:space="0" w:color="auto"/>
              <w:left w:val="single" w:sz="4" w:space="0" w:color="auto"/>
              <w:right w:val="single" w:sz="4" w:space="0" w:color="auto"/>
            </w:tcBorders>
            <w:shd w:val="clear" w:color="auto" w:fill="auto"/>
            <w:vAlign w:val="center"/>
            <w:hideMark/>
          </w:tcPr>
          <w:p w:rsidR="00795325" w:rsidRPr="00987837" w:rsidRDefault="00795325" w:rsidP="00795325">
            <w:pPr>
              <w:pStyle w:val="Tableheading"/>
              <w:rPr>
                <w:lang w:eastAsia="en-NZ"/>
              </w:rPr>
            </w:pPr>
            <w:r w:rsidRPr="00987837">
              <w:rPr>
                <w:lang w:eastAsia="en-NZ"/>
              </w:rPr>
              <w:t>Field of study</w:t>
            </w:r>
          </w:p>
        </w:tc>
        <w:tc>
          <w:tcPr>
            <w:tcW w:w="2126" w:type="dxa"/>
            <w:tcBorders>
              <w:top w:val="single" w:sz="4" w:space="0" w:color="auto"/>
              <w:left w:val="single" w:sz="4" w:space="0" w:color="auto"/>
              <w:right w:val="single" w:sz="4" w:space="0" w:color="auto"/>
            </w:tcBorders>
            <w:shd w:val="clear" w:color="auto" w:fill="auto"/>
            <w:vAlign w:val="center"/>
          </w:tcPr>
          <w:p w:rsidR="00795325" w:rsidRPr="00987837" w:rsidRDefault="00795325" w:rsidP="00795325">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795325" w:rsidRPr="00987837" w:rsidRDefault="00795325" w:rsidP="00795325">
            <w:pPr>
              <w:pStyle w:val="Tableheading"/>
              <w:rPr>
                <w:lang w:eastAsia="en-NZ"/>
              </w:rPr>
            </w:pPr>
            <w:r>
              <w:rPr>
                <w:lang w:eastAsia="en-NZ"/>
              </w:rPr>
              <w:t>Years after study</w:t>
            </w:r>
          </w:p>
        </w:tc>
      </w:tr>
      <w:tr w:rsidR="00795325" w:rsidRPr="00AA6192" w:rsidTr="005C59F6">
        <w:trPr>
          <w:trHeight w:val="227"/>
        </w:trPr>
        <w:tc>
          <w:tcPr>
            <w:tcW w:w="1810" w:type="dxa"/>
            <w:tcBorders>
              <w:left w:val="single" w:sz="4" w:space="0" w:color="auto"/>
              <w:bottom w:val="single" w:sz="4" w:space="0" w:color="000000"/>
              <w:right w:val="single" w:sz="4" w:space="0" w:color="auto"/>
            </w:tcBorders>
            <w:shd w:val="clear" w:color="auto" w:fill="auto"/>
            <w:vAlign w:val="center"/>
            <w:hideMark/>
          </w:tcPr>
          <w:p w:rsidR="00795325" w:rsidRDefault="00795325" w:rsidP="00795325">
            <w:pPr>
              <w:pStyle w:val="Tableheading"/>
              <w:rPr>
                <w:lang w:eastAsia="en-NZ"/>
              </w:rPr>
            </w:pPr>
          </w:p>
        </w:tc>
        <w:tc>
          <w:tcPr>
            <w:tcW w:w="2126" w:type="dxa"/>
            <w:tcBorders>
              <w:left w:val="single" w:sz="4" w:space="0" w:color="auto"/>
              <w:bottom w:val="single" w:sz="4" w:space="0" w:color="auto"/>
              <w:right w:val="single" w:sz="4" w:space="0" w:color="auto"/>
            </w:tcBorders>
            <w:shd w:val="clear" w:color="auto" w:fill="auto"/>
            <w:vAlign w:val="center"/>
          </w:tcPr>
          <w:p w:rsidR="00795325" w:rsidRDefault="00795325" w:rsidP="00795325">
            <w:pPr>
              <w:pStyle w:val="Tableheading"/>
              <w:rPr>
                <w:lang w:eastAsia="en-NZ"/>
              </w:rPr>
            </w:pP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O</w:t>
            </w:r>
            <w:r w:rsidR="00795325"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T</w:t>
            </w:r>
            <w:r w:rsidR="00795325">
              <w:rPr>
                <w:lang w:eastAsia="en-NZ"/>
              </w:rPr>
              <w:t>wo</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F</w:t>
            </w:r>
            <w:r w:rsidR="00795325">
              <w:rPr>
                <w:lang w:eastAsia="en-NZ"/>
              </w:rPr>
              <w:t>ive</w:t>
            </w:r>
          </w:p>
        </w:tc>
      </w:tr>
      <w:tr w:rsidR="00231772" w:rsidRPr="00AA6192" w:rsidTr="00834B64">
        <w:trPr>
          <w:trHeight w:val="227"/>
        </w:trPr>
        <w:tc>
          <w:tcPr>
            <w:tcW w:w="1810" w:type="dxa"/>
            <w:vMerge w:val="restart"/>
            <w:tcBorders>
              <w:top w:val="single" w:sz="4" w:space="0" w:color="auto"/>
              <w:left w:val="single" w:sz="4" w:space="0" w:color="auto"/>
              <w:right w:val="single" w:sz="4" w:space="0" w:color="auto"/>
            </w:tcBorders>
            <w:shd w:val="clear" w:color="auto" w:fill="auto"/>
            <w:vAlign w:val="center"/>
            <w:hideMark/>
          </w:tcPr>
          <w:p w:rsidR="00231772" w:rsidRPr="00AA6192" w:rsidRDefault="00231772" w:rsidP="005C59F6">
            <w:pPr>
              <w:rPr>
                <w:rFonts w:ascii="Arial" w:hAnsi="Arial" w:cs="Arial"/>
                <w:color w:val="000000"/>
                <w:sz w:val="16"/>
                <w:szCs w:val="16"/>
                <w:lang w:eastAsia="en-NZ"/>
              </w:rPr>
            </w:pPr>
            <w:r w:rsidRPr="00231772">
              <w:rPr>
                <w:rFonts w:ascii="Arial" w:hAnsi="Arial" w:cs="Arial"/>
                <w:color w:val="000000"/>
                <w:sz w:val="16"/>
                <w:szCs w:val="16"/>
                <w:lang w:eastAsia="en-NZ"/>
              </w:rPr>
              <w:t>Engineering and related technologies</w:t>
            </w:r>
          </w:p>
        </w:tc>
        <w:tc>
          <w:tcPr>
            <w:tcW w:w="2126" w:type="dxa"/>
            <w:tcBorders>
              <w:top w:val="single" w:sz="4" w:space="0" w:color="auto"/>
              <w:left w:val="single" w:sz="4" w:space="0" w:color="auto"/>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$66,630</w:t>
            </w:r>
          </w:p>
        </w:tc>
        <w:tc>
          <w:tcPr>
            <w:tcW w:w="1370" w:type="dxa"/>
            <w:tcBorders>
              <w:top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$82,375</w:t>
            </w:r>
          </w:p>
        </w:tc>
        <w:tc>
          <w:tcPr>
            <w:tcW w:w="1370" w:type="dxa"/>
            <w:tcBorders>
              <w:top w:val="single" w:sz="4" w:space="0" w:color="auto"/>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C</w:t>
            </w:r>
            <w:r>
              <w:rPr>
                <w:rFonts w:ascii="Arial" w:hAnsi="Arial" w:cs="Arial"/>
                <w:sz w:val="16"/>
                <w:szCs w:val="16"/>
              </w:rPr>
              <w:t>..</w:t>
            </w:r>
          </w:p>
        </w:tc>
      </w:tr>
      <w:tr w:rsidR="00231772" w:rsidRPr="00AA6192" w:rsidTr="00834B64">
        <w:trPr>
          <w:trHeight w:val="227"/>
        </w:trPr>
        <w:tc>
          <w:tcPr>
            <w:tcW w:w="1810" w:type="dxa"/>
            <w:vMerge/>
            <w:tcBorders>
              <w:left w:val="single" w:sz="4" w:space="0" w:color="auto"/>
              <w:right w:val="single" w:sz="4" w:space="0" w:color="auto"/>
            </w:tcBorders>
            <w:shd w:val="clear" w:color="auto" w:fill="auto"/>
            <w:vAlign w:val="center"/>
            <w:hideMark/>
          </w:tcPr>
          <w:p w:rsidR="00231772" w:rsidRPr="00AA6192" w:rsidRDefault="00231772" w:rsidP="005C59F6">
            <w:pPr>
              <w:rPr>
                <w:rFonts w:ascii="Arial" w:hAnsi="Arial" w:cs="Arial"/>
                <w:color w:val="000000"/>
                <w:sz w:val="16"/>
                <w:szCs w:val="16"/>
                <w:lang w:eastAsia="en-NZ"/>
              </w:rPr>
            </w:pPr>
          </w:p>
        </w:tc>
        <w:tc>
          <w:tcPr>
            <w:tcW w:w="2126" w:type="dxa"/>
            <w:tcBorders>
              <w:left w:val="single" w:sz="4" w:space="0" w:color="auto"/>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$62,773</w:t>
            </w:r>
          </w:p>
        </w:tc>
        <w:tc>
          <w:tcPr>
            <w:tcW w:w="1370" w:type="dxa"/>
            <w:tcBorders>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$70,232</w:t>
            </w:r>
          </w:p>
        </w:tc>
        <w:tc>
          <w:tcPr>
            <w:tcW w:w="1370" w:type="dxa"/>
            <w:tcBorders>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$86,596</w:t>
            </w:r>
          </w:p>
        </w:tc>
      </w:tr>
      <w:tr w:rsidR="00231772" w:rsidRPr="00AA6192" w:rsidTr="00834B64">
        <w:trPr>
          <w:trHeight w:val="227"/>
        </w:trPr>
        <w:tc>
          <w:tcPr>
            <w:tcW w:w="1810" w:type="dxa"/>
            <w:vMerge/>
            <w:tcBorders>
              <w:left w:val="single" w:sz="4" w:space="0" w:color="auto"/>
              <w:bottom w:val="single" w:sz="4" w:space="0" w:color="000000"/>
              <w:right w:val="single" w:sz="4" w:space="0" w:color="auto"/>
            </w:tcBorders>
            <w:shd w:val="clear" w:color="auto" w:fill="auto"/>
            <w:vAlign w:val="center"/>
            <w:hideMark/>
          </w:tcPr>
          <w:p w:rsidR="00231772" w:rsidRPr="00AA6192" w:rsidRDefault="00231772" w:rsidP="005C59F6">
            <w:pPr>
              <w:rPr>
                <w:rFonts w:ascii="Arial" w:hAnsi="Arial" w:cs="Arial"/>
                <w:color w:val="000000"/>
                <w:sz w:val="16"/>
                <w:szCs w:val="16"/>
                <w:lang w:eastAsia="en-NZ"/>
              </w:rPr>
            </w:pPr>
          </w:p>
        </w:tc>
        <w:tc>
          <w:tcPr>
            <w:tcW w:w="2126" w:type="dxa"/>
            <w:tcBorders>
              <w:left w:val="single" w:sz="4" w:space="0" w:color="auto"/>
              <w:bottom w:val="single" w:sz="4" w:space="0" w:color="auto"/>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$51,916</w:t>
            </w:r>
          </w:p>
        </w:tc>
        <w:tc>
          <w:tcPr>
            <w:tcW w:w="1370" w:type="dxa"/>
            <w:tcBorders>
              <w:bottom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$58,131</w:t>
            </w:r>
          </w:p>
        </w:tc>
        <w:tc>
          <w:tcPr>
            <w:tcW w:w="1370" w:type="dxa"/>
            <w:tcBorders>
              <w:bottom w:val="single" w:sz="4" w:space="0" w:color="auto"/>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C</w:t>
            </w:r>
            <w:r>
              <w:rPr>
                <w:rFonts w:ascii="Arial" w:hAnsi="Arial" w:cs="Arial"/>
                <w:sz w:val="16"/>
                <w:szCs w:val="16"/>
              </w:rPr>
              <w:t>..</w:t>
            </w:r>
          </w:p>
        </w:tc>
      </w:tr>
      <w:tr w:rsidR="00231772" w:rsidRPr="00AA6192" w:rsidTr="00834B64">
        <w:trPr>
          <w:trHeight w:val="227"/>
        </w:trPr>
        <w:tc>
          <w:tcPr>
            <w:tcW w:w="1810" w:type="dxa"/>
            <w:vMerge w:val="restart"/>
            <w:tcBorders>
              <w:top w:val="single" w:sz="4" w:space="0" w:color="auto"/>
              <w:left w:val="single" w:sz="4" w:space="0" w:color="auto"/>
              <w:right w:val="single" w:sz="4" w:space="0" w:color="auto"/>
            </w:tcBorders>
            <w:shd w:val="clear" w:color="auto" w:fill="auto"/>
            <w:vAlign w:val="center"/>
            <w:hideMark/>
          </w:tcPr>
          <w:p w:rsidR="00231772" w:rsidRPr="00AA6192" w:rsidRDefault="00231772" w:rsidP="005C59F6">
            <w:pPr>
              <w:rPr>
                <w:rFonts w:ascii="Arial" w:hAnsi="Arial" w:cs="Arial"/>
                <w:color w:val="333333"/>
                <w:sz w:val="16"/>
                <w:szCs w:val="16"/>
                <w:lang w:eastAsia="en-NZ"/>
              </w:rPr>
            </w:pPr>
            <w:r w:rsidRPr="00231772">
              <w:rPr>
                <w:rFonts w:ascii="Arial" w:hAnsi="Arial" w:cs="Arial"/>
                <w:color w:val="333333"/>
                <w:sz w:val="16"/>
                <w:szCs w:val="16"/>
                <w:lang w:eastAsia="en-NZ"/>
              </w:rPr>
              <w:t>Natural and physical sciences</w:t>
            </w:r>
          </w:p>
        </w:tc>
        <w:tc>
          <w:tcPr>
            <w:tcW w:w="2126" w:type="dxa"/>
            <w:tcBorders>
              <w:top w:val="single" w:sz="4" w:space="0" w:color="auto"/>
              <w:left w:val="single" w:sz="4" w:space="0" w:color="auto"/>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$67,000</w:t>
            </w:r>
          </w:p>
        </w:tc>
        <w:tc>
          <w:tcPr>
            <w:tcW w:w="1370" w:type="dxa"/>
            <w:tcBorders>
              <w:top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$68,258</w:t>
            </w:r>
          </w:p>
        </w:tc>
        <w:tc>
          <w:tcPr>
            <w:tcW w:w="1370" w:type="dxa"/>
            <w:tcBorders>
              <w:top w:val="single" w:sz="4" w:space="0" w:color="auto"/>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$81,027</w:t>
            </w:r>
          </w:p>
        </w:tc>
      </w:tr>
      <w:tr w:rsidR="00231772" w:rsidRPr="00AA6192" w:rsidTr="00834B64">
        <w:trPr>
          <w:trHeight w:val="227"/>
        </w:trPr>
        <w:tc>
          <w:tcPr>
            <w:tcW w:w="1810" w:type="dxa"/>
            <w:vMerge/>
            <w:tcBorders>
              <w:left w:val="single" w:sz="4" w:space="0" w:color="auto"/>
              <w:right w:val="single" w:sz="4" w:space="0" w:color="auto"/>
            </w:tcBorders>
            <w:shd w:val="clear" w:color="auto" w:fill="auto"/>
            <w:vAlign w:val="center"/>
            <w:hideMark/>
          </w:tcPr>
          <w:p w:rsidR="00231772" w:rsidRPr="00AA6192" w:rsidRDefault="00231772" w:rsidP="005C59F6">
            <w:pPr>
              <w:rPr>
                <w:rFonts w:ascii="Arial" w:hAnsi="Arial" w:cs="Arial"/>
                <w:color w:val="333333"/>
                <w:sz w:val="16"/>
                <w:szCs w:val="16"/>
                <w:lang w:eastAsia="en-NZ"/>
              </w:rPr>
            </w:pPr>
          </w:p>
        </w:tc>
        <w:tc>
          <w:tcPr>
            <w:tcW w:w="2126" w:type="dxa"/>
            <w:tcBorders>
              <w:left w:val="single" w:sz="4" w:space="0" w:color="auto"/>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$51,725</w:t>
            </w:r>
          </w:p>
        </w:tc>
        <w:tc>
          <w:tcPr>
            <w:tcW w:w="1370" w:type="dxa"/>
            <w:tcBorders>
              <w:bottom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$60,217</w:t>
            </w:r>
          </w:p>
        </w:tc>
        <w:tc>
          <w:tcPr>
            <w:tcW w:w="1370" w:type="dxa"/>
            <w:tcBorders>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$71,412</w:t>
            </w:r>
          </w:p>
        </w:tc>
      </w:tr>
      <w:tr w:rsidR="00231772" w:rsidRPr="00AA6192" w:rsidTr="00834B64">
        <w:trPr>
          <w:trHeight w:val="227"/>
        </w:trPr>
        <w:tc>
          <w:tcPr>
            <w:tcW w:w="1810" w:type="dxa"/>
            <w:vMerge/>
            <w:tcBorders>
              <w:left w:val="single" w:sz="4" w:space="0" w:color="auto"/>
              <w:bottom w:val="single" w:sz="4" w:space="0" w:color="000000"/>
              <w:right w:val="single" w:sz="4" w:space="0" w:color="auto"/>
            </w:tcBorders>
            <w:shd w:val="clear" w:color="auto" w:fill="auto"/>
            <w:vAlign w:val="center"/>
            <w:hideMark/>
          </w:tcPr>
          <w:p w:rsidR="00231772" w:rsidRPr="00AA6192" w:rsidRDefault="00231772" w:rsidP="005C59F6">
            <w:pPr>
              <w:rPr>
                <w:rFonts w:ascii="Arial" w:hAnsi="Arial" w:cs="Arial"/>
                <w:color w:val="333333"/>
                <w:sz w:val="16"/>
                <w:szCs w:val="16"/>
                <w:lang w:eastAsia="en-NZ"/>
              </w:rPr>
            </w:pPr>
          </w:p>
        </w:tc>
        <w:tc>
          <w:tcPr>
            <w:tcW w:w="2126" w:type="dxa"/>
            <w:tcBorders>
              <w:left w:val="single" w:sz="4" w:space="0" w:color="auto"/>
              <w:bottom w:val="single" w:sz="4" w:space="0" w:color="auto"/>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$30,820</w:t>
            </w:r>
          </w:p>
        </w:tc>
        <w:tc>
          <w:tcPr>
            <w:tcW w:w="1370" w:type="dxa"/>
            <w:tcBorders>
              <w:bottom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$44,067</w:t>
            </w:r>
          </w:p>
        </w:tc>
        <w:tc>
          <w:tcPr>
            <w:tcW w:w="1370" w:type="dxa"/>
            <w:tcBorders>
              <w:bottom w:val="single" w:sz="4" w:space="0" w:color="auto"/>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$59,720</w:t>
            </w:r>
          </w:p>
        </w:tc>
      </w:tr>
      <w:tr w:rsidR="00231772" w:rsidRPr="00AA6192" w:rsidTr="00834B64">
        <w:trPr>
          <w:trHeight w:val="227"/>
        </w:trPr>
        <w:tc>
          <w:tcPr>
            <w:tcW w:w="1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1772" w:rsidRPr="00AA6192" w:rsidRDefault="00231772" w:rsidP="00795325">
            <w:pPr>
              <w:rPr>
                <w:rFonts w:ascii="Arial" w:hAnsi="Arial" w:cs="Arial"/>
                <w:color w:val="000000"/>
                <w:sz w:val="16"/>
                <w:szCs w:val="16"/>
                <w:lang w:eastAsia="en-NZ"/>
              </w:rPr>
            </w:pPr>
            <w:r w:rsidRPr="00231772">
              <w:rPr>
                <w:rFonts w:ascii="Arial" w:hAnsi="Arial" w:cs="Arial"/>
                <w:color w:val="000000"/>
                <w:sz w:val="16"/>
                <w:szCs w:val="16"/>
                <w:lang w:eastAsia="en-NZ"/>
              </w:rPr>
              <w:t>Society and culture</w:t>
            </w:r>
          </w:p>
        </w:tc>
        <w:tc>
          <w:tcPr>
            <w:tcW w:w="2126" w:type="dxa"/>
            <w:tcBorders>
              <w:top w:val="single" w:sz="4" w:space="0" w:color="auto"/>
              <w:left w:val="nil"/>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$67,394</w:t>
            </w:r>
          </w:p>
        </w:tc>
        <w:tc>
          <w:tcPr>
            <w:tcW w:w="1370" w:type="dxa"/>
            <w:tcBorders>
              <w:top w:val="single" w:sz="4" w:space="0" w:color="auto"/>
              <w:left w:val="nil"/>
              <w:bottom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$75,290</w:t>
            </w:r>
          </w:p>
        </w:tc>
        <w:tc>
          <w:tcPr>
            <w:tcW w:w="1370" w:type="dxa"/>
            <w:tcBorders>
              <w:top w:val="single" w:sz="4" w:space="0" w:color="auto"/>
              <w:left w:val="nil"/>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$85,293</w:t>
            </w:r>
          </w:p>
        </w:tc>
      </w:tr>
      <w:tr w:rsidR="00231772" w:rsidRPr="00AA6192" w:rsidTr="00834B64">
        <w:trPr>
          <w:trHeight w:val="227"/>
        </w:trPr>
        <w:tc>
          <w:tcPr>
            <w:tcW w:w="1810" w:type="dxa"/>
            <w:vMerge/>
            <w:tcBorders>
              <w:top w:val="nil"/>
              <w:left w:val="single" w:sz="4" w:space="0" w:color="auto"/>
              <w:bottom w:val="single" w:sz="4" w:space="0" w:color="000000"/>
              <w:right w:val="single" w:sz="4" w:space="0" w:color="auto"/>
            </w:tcBorders>
            <w:vAlign w:val="center"/>
            <w:hideMark/>
          </w:tcPr>
          <w:p w:rsidR="00231772" w:rsidRPr="00AA6192" w:rsidRDefault="00231772" w:rsidP="00795325">
            <w:pPr>
              <w:rPr>
                <w:rFonts w:ascii="Arial" w:hAnsi="Arial" w:cs="Arial"/>
                <w:color w:val="000000"/>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$48,349</w:t>
            </w:r>
          </w:p>
        </w:tc>
        <w:tc>
          <w:tcPr>
            <w:tcW w:w="1370" w:type="dxa"/>
            <w:tcBorders>
              <w:top w:val="nil"/>
              <w:left w:val="nil"/>
              <w:bottom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$61,965</w:t>
            </w:r>
          </w:p>
        </w:tc>
        <w:tc>
          <w:tcPr>
            <w:tcW w:w="1370" w:type="dxa"/>
            <w:tcBorders>
              <w:top w:val="nil"/>
              <w:left w:val="nil"/>
              <w:bottom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$68,037</w:t>
            </w:r>
          </w:p>
        </w:tc>
      </w:tr>
      <w:tr w:rsidR="00231772" w:rsidRPr="00AA6192" w:rsidTr="00834B64">
        <w:trPr>
          <w:trHeight w:val="227"/>
        </w:trPr>
        <w:tc>
          <w:tcPr>
            <w:tcW w:w="1810" w:type="dxa"/>
            <w:vMerge/>
            <w:tcBorders>
              <w:top w:val="nil"/>
              <w:left w:val="single" w:sz="4" w:space="0" w:color="auto"/>
              <w:bottom w:val="single" w:sz="4" w:space="0" w:color="000000"/>
              <w:right w:val="single" w:sz="4" w:space="0" w:color="auto"/>
            </w:tcBorders>
            <w:vAlign w:val="center"/>
            <w:hideMark/>
          </w:tcPr>
          <w:p w:rsidR="00231772" w:rsidRPr="00AA6192" w:rsidRDefault="00231772" w:rsidP="00795325">
            <w:pPr>
              <w:rPr>
                <w:rFonts w:ascii="Arial" w:hAnsi="Arial" w:cs="Arial"/>
                <w:color w:val="000000"/>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$33,542</w:t>
            </w:r>
          </w:p>
        </w:tc>
        <w:tc>
          <w:tcPr>
            <w:tcW w:w="1370" w:type="dxa"/>
            <w:tcBorders>
              <w:top w:val="nil"/>
              <w:left w:val="nil"/>
              <w:bottom w:val="single" w:sz="4" w:space="0" w:color="auto"/>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$47,176</w:t>
            </w:r>
          </w:p>
        </w:tc>
        <w:tc>
          <w:tcPr>
            <w:tcW w:w="1370" w:type="dxa"/>
            <w:tcBorders>
              <w:top w:val="nil"/>
              <w:left w:val="nil"/>
              <w:bottom w:val="single" w:sz="4" w:space="0" w:color="auto"/>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$40,948</w:t>
            </w:r>
          </w:p>
        </w:tc>
      </w:tr>
      <w:tr w:rsidR="00231772" w:rsidRPr="00AA6192" w:rsidTr="00834B64">
        <w:trPr>
          <w:trHeight w:val="227"/>
        </w:trPr>
        <w:tc>
          <w:tcPr>
            <w:tcW w:w="1810" w:type="dxa"/>
            <w:vMerge w:val="restart"/>
            <w:tcBorders>
              <w:top w:val="nil"/>
              <w:left w:val="single" w:sz="4" w:space="0" w:color="auto"/>
              <w:bottom w:val="single" w:sz="4" w:space="0" w:color="auto"/>
              <w:right w:val="single" w:sz="4" w:space="0" w:color="auto"/>
            </w:tcBorders>
            <w:shd w:val="clear" w:color="auto" w:fill="auto"/>
            <w:vAlign w:val="center"/>
            <w:hideMark/>
          </w:tcPr>
          <w:p w:rsidR="00231772" w:rsidRPr="00AA6192" w:rsidRDefault="00231772" w:rsidP="00795325">
            <w:pPr>
              <w:rPr>
                <w:rFonts w:ascii="Arial" w:hAnsi="Arial" w:cs="Arial"/>
                <w:color w:val="333333"/>
                <w:sz w:val="16"/>
                <w:szCs w:val="16"/>
                <w:lang w:eastAsia="en-NZ"/>
              </w:rPr>
            </w:pPr>
            <w:r>
              <w:rPr>
                <w:rFonts w:ascii="Arial" w:hAnsi="Arial" w:cs="Arial"/>
                <w:color w:val="333333"/>
                <w:sz w:val="16"/>
                <w:szCs w:val="16"/>
                <w:lang w:eastAsia="en-NZ"/>
              </w:rPr>
              <w:t>All</w:t>
            </w:r>
          </w:p>
        </w:tc>
        <w:tc>
          <w:tcPr>
            <w:tcW w:w="2126" w:type="dxa"/>
            <w:tcBorders>
              <w:top w:val="single" w:sz="4" w:space="0" w:color="auto"/>
              <w:left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$69,061</w:t>
            </w:r>
          </w:p>
        </w:tc>
        <w:tc>
          <w:tcPr>
            <w:tcW w:w="1370" w:type="dxa"/>
            <w:tcBorders>
              <w:top w:val="single" w:sz="4" w:space="0" w:color="auto"/>
              <w:left w:val="nil"/>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$74,675</w:t>
            </w:r>
          </w:p>
        </w:tc>
        <w:tc>
          <w:tcPr>
            <w:tcW w:w="1370" w:type="dxa"/>
            <w:tcBorders>
              <w:top w:val="single" w:sz="4" w:space="0" w:color="auto"/>
              <w:left w:val="nil"/>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$84,262</w:t>
            </w:r>
          </w:p>
        </w:tc>
      </w:tr>
      <w:tr w:rsidR="00231772" w:rsidRPr="00AA6192" w:rsidTr="00834B64">
        <w:trPr>
          <w:trHeight w:val="227"/>
        </w:trPr>
        <w:tc>
          <w:tcPr>
            <w:tcW w:w="1810" w:type="dxa"/>
            <w:vMerge/>
            <w:tcBorders>
              <w:top w:val="single" w:sz="4" w:space="0" w:color="auto"/>
              <w:left w:val="single" w:sz="4" w:space="0" w:color="auto"/>
              <w:bottom w:val="single" w:sz="4" w:space="0" w:color="000000"/>
              <w:right w:val="single" w:sz="4" w:space="0" w:color="auto"/>
            </w:tcBorders>
            <w:vAlign w:val="center"/>
            <w:hideMark/>
          </w:tcPr>
          <w:p w:rsidR="00231772" w:rsidRPr="00AA6192" w:rsidRDefault="00231772" w:rsidP="00795325">
            <w:pPr>
              <w:rPr>
                <w:rFonts w:ascii="Arial" w:hAnsi="Arial" w:cs="Arial"/>
                <w:color w:val="333333"/>
                <w:sz w:val="16"/>
                <w:szCs w:val="16"/>
                <w:lang w:eastAsia="en-NZ"/>
              </w:rPr>
            </w:pPr>
          </w:p>
        </w:tc>
        <w:tc>
          <w:tcPr>
            <w:tcW w:w="2126" w:type="dxa"/>
            <w:tcBorders>
              <w:left w:val="single" w:sz="4" w:space="0" w:color="auto"/>
              <w:bottom w:val="nil"/>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$56,116</w:t>
            </w:r>
          </w:p>
        </w:tc>
        <w:tc>
          <w:tcPr>
            <w:tcW w:w="1370" w:type="dxa"/>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$64,664</w:t>
            </w:r>
          </w:p>
        </w:tc>
        <w:tc>
          <w:tcPr>
            <w:tcW w:w="1370" w:type="dxa"/>
            <w:tcBorders>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$73,637</w:t>
            </w:r>
          </w:p>
        </w:tc>
      </w:tr>
      <w:tr w:rsidR="00231772" w:rsidRPr="00AA6192" w:rsidTr="00834B64">
        <w:trPr>
          <w:trHeight w:val="227"/>
        </w:trPr>
        <w:tc>
          <w:tcPr>
            <w:tcW w:w="1810" w:type="dxa"/>
            <w:vMerge/>
            <w:tcBorders>
              <w:top w:val="nil"/>
              <w:left w:val="single" w:sz="4" w:space="0" w:color="auto"/>
              <w:bottom w:val="single" w:sz="4" w:space="0" w:color="auto"/>
              <w:right w:val="single" w:sz="4" w:space="0" w:color="auto"/>
            </w:tcBorders>
            <w:vAlign w:val="center"/>
            <w:hideMark/>
          </w:tcPr>
          <w:p w:rsidR="00231772" w:rsidRPr="00AA6192" w:rsidRDefault="00231772" w:rsidP="00795325">
            <w:pPr>
              <w:rPr>
                <w:rFonts w:ascii="Arial" w:hAnsi="Arial" w:cs="Arial"/>
                <w:color w:val="333333"/>
                <w:sz w:val="16"/>
                <w:szCs w:val="16"/>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231772" w:rsidRPr="00AA6192" w:rsidRDefault="00231772" w:rsidP="00834B64">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$35,444</w:t>
            </w:r>
          </w:p>
        </w:tc>
        <w:tc>
          <w:tcPr>
            <w:tcW w:w="1370" w:type="dxa"/>
            <w:tcBorders>
              <w:top w:val="nil"/>
              <w:left w:val="nil"/>
              <w:bottom w:val="single" w:sz="4" w:space="0" w:color="auto"/>
              <w:right w:val="nil"/>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$50,994</w:t>
            </w:r>
          </w:p>
        </w:tc>
        <w:tc>
          <w:tcPr>
            <w:tcW w:w="1370" w:type="dxa"/>
            <w:tcBorders>
              <w:top w:val="nil"/>
              <w:left w:val="nil"/>
              <w:bottom w:val="single" w:sz="4" w:space="0" w:color="auto"/>
              <w:right w:val="single" w:sz="4" w:space="0" w:color="auto"/>
            </w:tcBorders>
            <w:shd w:val="clear" w:color="auto" w:fill="auto"/>
            <w:noWrap/>
            <w:vAlign w:val="center"/>
            <w:hideMark/>
          </w:tcPr>
          <w:p w:rsidR="00231772" w:rsidRPr="00231772" w:rsidRDefault="00231772" w:rsidP="00834B64">
            <w:pPr>
              <w:jc w:val="center"/>
              <w:rPr>
                <w:rFonts w:ascii="Arial" w:hAnsi="Arial" w:cs="Arial"/>
                <w:sz w:val="16"/>
                <w:szCs w:val="16"/>
              </w:rPr>
            </w:pPr>
            <w:r w:rsidRPr="00231772">
              <w:rPr>
                <w:rFonts w:ascii="Arial" w:hAnsi="Arial" w:cs="Arial"/>
                <w:sz w:val="16"/>
                <w:szCs w:val="16"/>
              </w:rPr>
              <w:t>$58,319</w:t>
            </w:r>
          </w:p>
        </w:tc>
      </w:tr>
    </w:tbl>
    <w:p w:rsidR="00795325" w:rsidRDefault="00EF5E8A" w:rsidP="005C6443">
      <w:pPr>
        <w:pStyle w:val="Note"/>
        <w:spacing w:after="0"/>
      </w:pPr>
      <w:r>
        <w:t xml:space="preserve">Source: Statistics New Zealand, Integrated Data Infrastructure, Ministry of Education interpretation. </w:t>
      </w:r>
      <w:r w:rsidR="00CB005E">
        <w:t>Refer to Chapter 12 for full notes</w:t>
      </w:r>
      <w:r>
        <w:t>.</w:t>
      </w:r>
    </w:p>
    <w:p w:rsidR="00795325" w:rsidRDefault="00795325" w:rsidP="005C6443">
      <w:pPr>
        <w:pStyle w:val="Note"/>
        <w:spacing w:after="0"/>
      </w:pPr>
      <w:r>
        <w:t xml:space="preserve">The median value is the half way point in the ranking of earnings – so half the people earn above the median and half earn below the median.  </w:t>
      </w:r>
    </w:p>
    <w:p w:rsidR="00795325" w:rsidRDefault="00795325" w:rsidP="005C6443">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795325" w:rsidRPr="00850A8D" w:rsidRDefault="00795325" w:rsidP="005C6443">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5C6443" w:rsidRDefault="005C6443" w:rsidP="00795325">
      <w:pPr>
        <w:pStyle w:val="Caption"/>
      </w:pPr>
    </w:p>
    <w:p w:rsidR="00795325" w:rsidRPr="003A1A2E" w:rsidRDefault="00795325" w:rsidP="00795325">
      <w:pPr>
        <w:pStyle w:val="Caption"/>
      </w:pPr>
      <w:r w:rsidRPr="003A1A2E">
        <w:t xml:space="preserve">Table </w:t>
      </w:r>
      <w:r w:rsidR="00093043">
        <w:t>8</w:t>
      </w:r>
    </w:p>
    <w:p w:rsidR="00795325" w:rsidRPr="009A7099" w:rsidRDefault="00795325" w:rsidP="00795325">
      <w:pPr>
        <w:pStyle w:val="Tablelabel"/>
      </w:pPr>
      <w:bookmarkStart w:id="23" w:name="_Toc346198648"/>
      <w:r>
        <w:t xml:space="preserve">Median annual earnings of young </w:t>
      </w:r>
      <w:r w:rsidR="00B74B45">
        <w:t xml:space="preserve">domestic </w:t>
      </w:r>
      <w:r>
        <w:t>doctoral degree completers, one, two and five years after study, as a percentage of the national median earnings by broad field of study,</w:t>
      </w:r>
      <w:bookmarkEnd w:id="23"/>
      <w:r>
        <w:t xml:space="preserve"> </w:t>
      </w:r>
    </w:p>
    <w:tbl>
      <w:tblPr>
        <w:tblW w:w="8037" w:type="dxa"/>
        <w:tblLayout w:type="fixed"/>
        <w:tblLook w:val="04A0"/>
      </w:tblPr>
      <w:tblGrid>
        <w:gridCol w:w="4071"/>
        <w:gridCol w:w="1321"/>
        <w:gridCol w:w="1322"/>
        <w:gridCol w:w="1323"/>
      </w:tblGrid>
      <w:tr w:rsidR="00795325" w:rsidRPr="00AA6192" w:rsidTr="00A6189B">
        <w:trPr>
          <w:trHeight w:val="259"/>
        </w:trPr>
        <w:tc>
          <w:tcPr>
            <w:tcW w:w="4071" w:type="dxa"/>
            <w:vMerge w:val="restart"/>
            <w:tcBorders>
              <w:top w:val="single" w:sz="4" w:space="0" w:color="auto"/>
              <w:left w:val="single" w:sz="4" w:space="0" w:color="auto"/>
              <w:right w:val="single" w:sz="4" w:space="0" w:color="auto"/>
            </w:tcBorders>
          </w:tcPr>
          <w:p w:rsidR="00795325" w:rsidRDefault="00795325" w:rsidP="00795325">
            <w:pPr>
              <w:pStyle w:val="Tableheading"/>
              <w:rPr>
                <w:lang w:eastAsia="en-NZ"/>
              </w:rPr>
            </w:pPr>
            <w:r w:rsidRPr="00987837">
              <w:rPr>
                <w:lang w:eastAsia="en-NZ"/>
              </w:rPr>
              <w:t>Field of study</w:t>
            </w:r>
          </w:p>
        </w:tc>
        <w:tc>
          <w:tcPr>
            <w:tcW w:w="3966" w:type="dxa"/>
            <w:gridSpan w:val="3"/>
            <w:tcBorders>
              <w:top w:val="single" w:sz="4" w:space="0" w:color="auto"/>
              <w:left w:val="single" w:sz="4" w:space="0" w:color="auto"/>
              <w:bottom w:val="nil"/>
              <w:right w:val="single" w:sz="4" w:space="0" w:color="auto"/>
            </w:tcBorders>
            <w:shd w:val="clear" w:color="auto" w:fill="auto"/>
            <w:noWrap/>
            <w:vAlign w:val="bottom"/>
            <w:hideMark/>
          </w:tcPr>
          <w:p w:rsidR="00795325" w:rsidRPr="00987837" w:rsidRDefault="00795325" w:rsidP="00795325">
            <w:pPr>
              <w:pStyle w:val="Tableheading"/>
              <w:rPr>
                <w:lang w:eastAsia="en-NZ"/>
              </w:rPr>
            </w:pPr>
            <w:r>
              <w:rPr>
                <w:lang w:eastAsia="en-NZ"/>
              </w:rPr>
              <w:t>Years after study</w:t>
            </w:r>
            <w:r w:rsidR="00987303">
              <w:rPr>
                <w:lang w:eastAsia="en-NZ"/>
              </w:rPr>
              <w:t xml:space="preserve"> %</w:t>
            </w:r>
          </w:p>
        </w:tc>
      </w:tr>
      <w:tr w:rsidR="00795325" w:rsidRPr="00AA6192" w:rsidTr="00231772">
        <w:trPr>
          <w:trHeight w:val="259"/>
        </w:trPr>
        <w:tc>
          <w:tcPr>
            <w:tcW w:w="4071" w:type="dxa"/>
            <w:vMerge/>
            <w:tcBorders>
              <w:left w:val="single" w:sz="4" w:space="0" w:color="auto"/>
              <w:bottom w:val="nil"/>
              <w:right w:val="single" w:sz="4" w:space="0" w:color="auto"/>
            </w:tcBorders>
          </w:tcPr>
          <w:p w:rsidR="00795325" w:rsidRPr="00987837" w:rsidRDefault="00795325" w:rsidP="00795325">
            <w:pPr>
              <w:pStyle w:val="Tableheading"/>
              <w:rPr>
                <w:lang w:eastAsia="en-NZ"/>
              </w:rPr>
            </w:pPr>
          </w:p>
        </w:tc>
        <w:tc>
          <w:tcPr>
            <w:tcW w:w="1321" w:type="dxa"/>
            <w:tcBorders>
              <w:top w:val="single" w:sz="4" w:space="0" w:color="auto"/>
              <w:left w:val="single" w:sz="4" w:space="0" w:color="auto"/>
              <w:bottom w:val="nil"/>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O</w:t>
            </w:r>
            <w:r w:rsidR="00795325" w:rsidRPr="00987837">
              <w:rPr>
                <w:lang w:eastAsia="en-NZ"/>
              </w:rPr>
              <w:t>ne</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T</w:t>
            </w:r>
            <w:r w:rsidR="00795325" w:rsidRPr="00987837">
              <w:rPr>
                <w:lang w:eastAsia="en-NZ"/>
              </w:rPr>
              <w:t>wo</w:t>
            </w:r>
          </w:p>
        </w:tc>
        <w:tc>
          <w:tcPr>
            <w:tcW w:w="1323" w:type="dxa"/>
            <w:tcBorders>
              <w:top w:val="single" w:sz="4" w:space="0" w:color="auto"/>
              <w:left w:val="single" w:sz="4" w:space="0" w:color="auto"/>
              <w:bottom w:val="nil"/>
              <w:right w:val="single" w:sz="4" w:space="0" w:color="auto"/>
            </w:tcBorders>
            <w:shd w:val="clear" w:color="auto" w:fill="auto"/>
            <w:noWrap/>
            <w:vAlign w:val="bottom"/>
            <w:hideMark/>
          </w:tcPr>
          <w:p w:rsidR="00795325" w:rsidRPr="00987837" w:rsidRDefault="00B03FE7" w:rsidP="00795325">
            <w:pPr>
              <w:pStyle w:val="Tableheading"/>
              <w:rPr>
                <w:lang w:eastAsia="en-NZ"/>
              </w:rPr>
            </w:pPr>
            <w:r>
              <w:rPr>
                <w:lang w:eastAsia="en-NZ"/>
              </w:rPr>
              <w:t>F</w:t>
            </w:r>
            <w:r w:rsidR="00795325" w:rsidRPr="00987837">
              <w:rPr>
                <w:lang w:eastAsia="en-NZ"/>
              </w:rPr>
              <w:t>ive</w:t>
            </w:r>
          </w:p>
        </w:tc>
      </w:tr>
      <w:tr w:rsidR="003F0838" w:rsidRPr="00AA6192" w:rsidTr="00834B64">
        <w:trPr>
          <w:trHeight w:val="259"/>
        </w:trPr>
        <w:tc>
          <w:tcPr>
            <w:tcW w:w="4071" w:type="dxa"/>
            <w:tcBorders>
              <w:top w:val="single" w:sz="4" w:space="0" w:color="auto"/>
              <w:left w:val="single" w:sz="4" w:space="0" w:color="auto"/>
              <w:bottom w:val="nil"/>
              <w:right w:val="single" w:sz="4" w:space="0" w:color="auto"/>
            </w:tcBorders>
            <w:vAlign w:val="center"/>
          </w:tcPr>
          <w:p w:rsidR="003F0838" w:rsidRPr="00AA6192" w:rsidRDefault="003F0838" w:rsidP="0027726F">
            <w:pPr>
              <w:rPr>
                <w:rFonts w:ascii="Arial" w:hAnsi="Arial" w:cs="Arial"/>
                <w:color w:val="000000"/>
                <w:sz w:val="16"/>
                <w:szCs w:val="16"/>
                <w:lang w:eastAsia="en-NZ"/>
              </w:rPr>
            </w:pPr>
            <w:r w:rsidRPr="00231772">
              <w:rPr>
                <w:rFonts w:ascii="Arial" w:hAnsi="Arial" w:cs="Arial"/>
                <w:color w:val="000000"/>
                <w:sz w:val="16"/>
                <w:szCs w:val="16"/>
                <w:lang w:eastAsia="en-NZ"/>
              </w:rPr>
              <w:t>Engineering and related technologies</w:t>
            </w:r>
          </w:p>
        </w:tc>
        <w:tc>
          <w:tcPr>
            <w:tcW w:w="1321" w:type="dxa"/>
            <w:tcBorders>
              <w:top w:val="single" w:sz="4" w:space="0" w:color="auto"/>
              <w:left w:val="single" w:sz="4" w:space="0" w:color="auto"/>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188</w:t>
            </w:r>
          </w:p>
        </w:tc>
        <w:tc>
          <w:tcPr>
            <w:tcW w:w="1322" w:type="dxa"/>
            <w:tcBorders>
              <w:top w:val="single" w:sz="4" w:space="0" w:color="auto"/>
              <w:left w:val="nil"/>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211</w:t>
            </w:r>
          </w:p>
        </w:tc>
        <w:tc>
          <w:tcPr>
            <w:tcW w:w="1323" w:type="dxa"/>
            <w:tcBorders>
              <w:top w:val="single" w:sz="4" w:space="0" w:color="auto"/>
              <w:left w:val="nil"/>
              <w:bottom w:val="nil"/>
              <w:right w:val="single" w:sz="4" w:space="0" w:color="auto"/>
            </w:tcBorders>
            <w:shd w:val="clear" w:color="auto" w:fill="auto"/>
            <w:noWrap/>
            <w:vAlign w:val="center"/>
            <w:hideMark/>
          </w:tcPr>
          <w:p w:rsidR="003F0838" w:rsidRDefault="003F0838" w:rsidP="00834B64">
            <w:pPr>
              <w:pStyle w:val="Tabletext"/>
              <w:jc w:val="center"/>
            </w:pPr>
            <w:r>
              <w:t>260</w:t>
            </w:r>
          </w:p>
        </w:tc>
      </w:tr>
      <w:tr w:rsidR="003F0838" w:rsidRPr="00AA6192" w:rsidTr="00834B64">
        <w:trPr>
          <w:trHeight w:val="259"/>
        </w:trPr>
        <w:tc>
          <w:tcPr>
            <w:tcW w:w="4071" w:type="dxa"/>
            <w:tcBorders>
              <w:top w:val="nil"/>
              <w:left w:val="single" w:sz="4" w:space="0" w:color="auto"/>
              <w:bottom w:val="nil"/>
              <w:right w:val="single" w:sz="4" w:space="0" w:color="auto"/>
            </w:tcBorders>
            <w:vAlign w:val="center"/>
          </w:tcPr>
          <w:p w:rsidR="003F0838" w:rsidRPr="00AA6192" w:rsidRDefault="003F0838" w:rsidP="0027726F">
            <w:pPr>
              <w:rPr>
                <w:rFonts w:ascii="Arial" w:hAnsi="Arial" w:cs="Arial"/>
                <w:color w:val="000000"/>
                <w:sz w:val="16"/>
                <w:szCs w:val="16"/>
                <w:lang w:eastAsia="en-NZ"/>
              </w:rPr>
            </w:pPr>
            <w:r w:rsidRPr="00231772">
              <w:rPr>
                <w:rFonts w:ascii="Arial" w:hAnsi="Arial" w:cs="Arial"/>
                <w:color w:val="000000"/>
                <w:sz w:val="16"/>
                <w:szCs w:val="16"/>
                <w:lang w:eastAsia="en-NZ"/>
              </w:rPr>
              <w:t>Natural and physical sciences</w:t>
            </w:r>
          </w:p>
        </w:tc>
        <w:tc>
          <w:tcPr>
            <w:tcW w:w="1321" w:type="dxa"/>
            <w:tcBorders>
              <w:top w:val="nil"/>
              <w:left w:val="single" w:sz="4" w:space="0" w:color="auto"/>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155</w:t>
            </w:r>
          </w:p>
        </w:tc>
        <w:tc>
          <w:tcPr>
            <w:tcW w:w="1322" w:type="dxa"/>
            <w:tcBorders>
              <w:top w:val="nil"/>
              <w:left w:val="nil"/>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181</w:t>
            </w:r>
          </w:p>
        </w:tc>
        <w:tc>
          <w:tcPr>
            <w:tcW w:w="1323" w:type="dxa"/>
            <w:tcBorders>
              <w:top w:val="nil"/>
              <w:left w:val="nil"/>
              <w:bottom w:val="nil"/>
              <w:right w:val="single" w:sz="4" w:space="0" w:color="auto"/>
            </w:tcBorders>
            <w:shd w:val="clear" w:color="auto" w:fill="auto"/>
            <w:noWrap/>
            <w:vAlign w:val="center"/>
            <w:hideMark/>
          </w:tcPr>
          <w:p w:rsidR="003F0838" w:rsidRDefault="003F0838" w:rsidP="00834B64">
            <w:pPr>
              <w:pStyle w:val="Tabletext"/>
              <w:jc w:val="center"/>
            </w:pPr>
            <w:r>
              <w:t>214</w:t>
            </w:r>
          </w:p>
        </w:tc>
      </w:tr>
      <w:tr w:rsidR="003F0838" w:rsidRPr="00AA6192" w:rsidTr="00834B64">
        <w:trPr>
          <w:trHeight w:val="259"/>
        </w:trPr>
        <w:tc>
          <w:tcPr>
            <w:tcW w:w="4071" w:type="dxa"/>
            <w:tcBorders>
              <w:top w:val="nil"/>
              <w:left w:val="single" w:sz="4" w:space="0" w:color="auto"/>
              <w:bottom w:val="nil"/>
              <w:right w:val="single" w:sz="4" w:space="0" w:color="auto"/>
            </w:tcBorders>
            <w:vAlign w:val="center"/>
          </w:tcPr>
          <w:p w:rsidR="003F0838" w:rsidRPr="00AA6192" w:rsidRDefault="003F0838" w:rsidP="0027726F">
            <w:pPr>
              <w:rPr>
                <w:rFonts w:ascii="Arial" w:hAnsi="Arial" w:cs="Arial"/>
                <w:color w:val="000000"/>
                <w:sz w:val="16"/>
                <w:szCs w:val="16"/>
                <w:lang w:eastAsia="en-NZ"/>
              </w:rPr>
            </w:pPr>
            <w:r w:rsidRPr="00231772">
              <w:rPr>
                <w:rFonts w:ascii="Arial" w:hAnsi="Arial" w:cs="Arial"/>
                <w:color w:val="000000"/>
                <w:sz w:val="16"/>
                <w:szCs w:val="16"/>
                <w:lang w:eastAsia="en-NZ"/>
              </w:rPr>
              <w:t>Society and culture</w:t>
            </w:r>
          </w:p>
        </w:tc>
        <w:tc>
          <w:tcPr>
            <w:tcW w:w="1321" w:type="dxa"/>
            <w:tcBorders>
              <w:top w:val="nil"/>
              <w:left w:val="single" w:sz="4" w:space="0" w:color="auto"/>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145</w:t>
            </w:r>
          </w:p>
        </w:tc>
        <w:tc>
          <w:tcPr>
            <w:tcW w:w="1322" w:type="dxa"/>
            <w:tcBorders>
              <w:top w:val="nil"/>
              <w:left w:val="nil"/>
              <w:bottom w:val="nil"/>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186</w:t>
            </w:r>
          </w:p>
        </w:tc>
        <w:tc>
          <w:tcPr>
            <w:tcW w:w="1323" w:type="dxa"/>
            <w:tcBorders>
              <w:top w:val="nil"/>
              <w:left w:val="nil"/>
              <w:bottom w:val="nil"/>
              <w:right w:val="single" w:sz="4" w:space="0" w:color="auto"/>
            </w:tcBorders>
            <w:shd w:val="clear" w:color="auto" w:fill="auto"/>
            <w:noWrap/>
            <w:vAlign w:val="center"/>
            <w:hideMark/>
          </w:tcPr>
          <w:p w:rsidR="003F0838" w:rsidRDefault="003F0838" w:rsidP="00834B64">
            <w:pPr>
              <w:pStyle w:val="Tabletext"/>
              <w:jc w:val="center"/>
            </w:pPr>
            <w:r>
              <w:t>204</w:t>
            </w:r>
          </w:p>
        </w:tc>
      </w:tr>
      <w:tr w:rsidR="003F0838" w:rsidRPr="00AA6192" w:rsidTr="00834B64">
        <w:trPr>
          <w:trHeight w:val="259"/>
        </w:trPr>
        <w:tc>
          <w:tcPr>
            <w:tcW w:w="4071" w:type="dxa"/>
            <w:tcBorders>
              <w:top w:val="nil"/>
              <w:left w:val="single" w:sz="4" w:space="0" w:color="auto"/>
              <w:bottom w:val="single" w:sz="4" w:space="0" w:color="auto"/>
              <w:right w:val="single" w:sz="4" w:space="0" w:color="auto"/>
            </w:tcBorders>
            <w:vAlign w:val="center"/>
          </w:tcPr>
          <w:p w:rsidR="003F0838" w:rsidRPr="00AA6192" w:rsidRDefault="003F0838" w:rsidP="0027726F">
            <w:pPr>
              <w:rPr>
                <w:rFonts w:ascii="Arial" w:hAnsi="Arial" w:cs="Arial"/>
                <w:color w:val="000000"/>
                <w:sz w:val="16"/>
                <w:szCs w:val="16"/>
                <w:lang w:eastAsia="en-NZ"/>
              </w:rPr>
            </w:pPr>
            <w:r>
              <w:rPr>
                <w:rFonts w:ascii="Arial" w:hAnsi="Arial" w:cs="Arial"/>
                <w:color w:val="333333"/>
                <w:sz w:val="16"/>
                <w:szCs w:val="16"/>
                <w:lang w:eastAsia="en-NZ"/>
              </w:rPr>
              <w:t>All</w:t>
            </w:r>
          </w:p>
        </w:tc>
        <w:tc>
          <w:tcPr>
            <w:tcW w:w="1321" w:type="dxa"/>
            <w:tcBorders>
              <w:top w:val="nil"/>
              <w:left w:val="single" w:sz="4" w:space="0" w:color="auto"/>
              <w:bottom w:val="single" w:sz="4" w:space="0" w:color="auto"/>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168</w:t>
            </w:r>
          </w:p>
        </w:tc>
        <w:tc>
          <w:tcPr>
            <w:tcW w:w="1322" w:type="dxa"/>
            <w:tcBorders>
              <w:top w:val="nil"/>
              <w:left w:val="nil"/>
              <w:bottom w:val="single" w:sz="4" w:space="0" w:color="auto"/>
              <w:right w:val="nil"/>
            </w:tcBorders>
            <w:shd w:val="clear" w:color="auto" w:fill="auto"/>
            <w:noWrap/>
            <w:vAlign w:val="center"/>
            <w:hideMark/>
          </w:tcPr>
          <w:p w:rsidR="003F0838" w:rsidRPr="00231772" w:rsidRDefault="003F0838" w:rsidP="00834B64">
            <w:pPr>
              <w:jc w:val="center"/>
              <w:rPr>
                <w:rFonts w:ascii="Arial" w:hAnsi="Arial" w:cs="Arial"/>
                <w:sz w:val="16"/>
                <w:szCs w:val="16"/>
              </w:rPr>
            </w:pPr>
            <w:r w:rsidRPr="00231772">
              <w:rPr>
                <w:rFonts w:ascii="Arial" w:hAnsi="Arial" w:cs="Arial"/>
                <w:sz w:val="16"/>
                <w:szCs w:val="16"/>
              </w:rPr>
              <w:t>194</w:t>
            </w:r>
          </w:p>
        </w:tc>
        <w:tc>
          <w:tcPr>
            <w:tcW w:w="1323" w:type="dxa"/>
            <w:tcBorders>
              <w:top w:val="nil"/>
              <w:left w:val="nil"/>
              <w:bottom w:val="single" w:sz="4" w:space="0" w:color="auto"/>
              <w:right w:val="single" w:sz="4" w:space="0" w:color="auto"/>
            </w:tcBorders>
            <w:shd w:val="clear" w:color="auto" w:fill="auto"/>
            <w:noWrap/>
            <w:vAlign w:val="center"/>
            <w:hideMark/>
          </w:tcPr>
          <w:p w:rsidR="003F0838" w:rsidRDefault="003F0838" w:rsidP="00834B64">
            <w:pPr>
              <w:pStyle w:val="Tabletext"/>
              <w:jc w:val="center"/>
            </w:pPr>
            <w:r>
              <w:t>221</w:t>
            </w:r>
          </w:p>
        </w:tc>
      </w:tr>
    </w:tbl>
    <w:p w:rsidR="00795325" w:rsidRDefault="00EF5E8A" w:rsidP="00795325">
      <w:pPr>
        <w:pStyle w:val="Note"/>
      </w:pPr>
      <w:r>
        <w:t xml:space="preserve">Source: Statistics New Zealand, Integrated Data Infrastructure, Ministry of Education interpretation. </w:t>
      </w:r>
      <w:r w:rsidR="00CB005E">
        <w:t>Refer to Chapter 12 for full notes</w:t>
      </w:r>
      <w:r>
        <w:t>.</w:t>
      </w:r>
    </w:p>
    <w:p w:rsidR="00795325" w:rsidRDefault="00795325" w:rsidP="00795325"/>
    <w:p w:rsidR="00795325" w:rsidRPr="003A1A2E" w:rsidRDefault="00795325" w:rsidP="00795325">
      <w:pPr>
        <w:pStyle w:val="Caption"/>
      </w:pPr>
      <w:r w:rsidRPr="003A1A2E">
        <w:t xml:space="preserve">Table </w:t>
      </w:r>
      <w:r w:rsidR="00093043">
        <w:t>9</w:t>
      </w:r>
    </w:p>
    <w:p w:rsidR="00795325" w:rsidRPr="009A7099" w:rsidRDefault="00795325" w:rsidP="00795325">
      <w:pPr>
        <w:pStyle w:val="Tablelabel"/>
      </w:pPr>
      <w:bookmarkStart w:id="24" w:name="_Toc346198649"/>
      <w:r>
        <w:t xml:space="preserve">Growth in median annual earnings of young </w:t>
      </w:r>
      <w:r w:rsidR="00B74B45">
        <w:t xml:space="preserve">domestic </w:t>
      </w:r>
      <w:r>
        <w:t>doctoral degree completers, over the first five years after study by broad field of study</w:t>
      </w:r>
      <w:bookmarkEnd w:id="24"/>
    </w:p>
    <w:tbl>
      <w:tblPr>
        <w:tblW w:w="8046" w:type="dxa"/>
        <w:tblLayout w:type="fixed"/>
        <w:tblLook w:val="04A0"/>
      </w:tblPr>
      <w:tblGrid>
        <w:gridCol w:w="3543"/>
        <w:gridCol w:w="1501"/>
        <w:gridCol w:w="1501"/>
        <w:gridCol w:w="1501"/>
      </w:tblGrid>
      <w:tr w:rsidR="00795325" w:rsidRPr="00AA6192" w:rsidTr="00795325">
        <w:trPr>
          <w:trHeight w:val="227"/>
        </w:trPr>
        <w:tc>
          <w:tcPr>
            <w:tcW w:w="3543" w:type="dxa"/>
            <w:vMerge w:val="restart"/>
            <w:tcBorders>
              <w:top w:val="single" w:sz="4" w:space="0" w:color="auto"/>
              <w:left w:val="single" w:sz="4" w:space="0" w:color="auto"/>
              <w:right w:val="single" w:sz="4" w:space="0" w:color="auto"/>
            </w:tcBorders>
          </w:tcPr>
          <w:p w:rsidR="00795325" w:rsidRDefault="00795325" w:rsidP="0079532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795325" w:rsidRPr="00987837" w:rsidRDefault="00795325" w:rsidP="00795325">
            <w:pPr>
              <w:pStyle w:val="Tableheading"/>
              <w:rPr>
                <w:lang w:eastAsia="en-NZ"/>
              </w:rPr>
            </w:pPr>
            <w:r>
              <w:rPr>
                <w:lang w:eastAsia="en-NZ"/>
              </w:rPr>
              <w:t>Percentage</w:t>
            </w:r>
          </w:p>
        </w:tc>
      </w:tr>
      <w:tr w:rsidR="00795325" w:rsidRPr="00AA6192" w:rsidTr="00664BE1">
        <w:trPr>
          <w:trHeight w:val="227"/>
        </w:trPr>
        <w:tc>
          <w:tcPr>
            <w:tcW w:w="3543" w:type="dxa"/>
            <w:vMerge/>
            <w:tcBorders>
              <w:left w:val="single" w:sz="4" w:space="0" w:color="auto"/>
              <w:bottom w:val="nil"/>
              <w:right w:val="single" w:sz="4" w:space="0" w:color="auto"/>
            </w:tcBorders>
          </w:tcPr>
          <w:p w:rsidR="00795325" w:rsidRPr="00987837" w:rsidRDefault="00795325" w:rsidP="0079532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Average annual growth over the first five years</w:t>
            </w:r>
          </w:p>
        </w:tc>
      </w:tr>
      <w:tr w:rsidR="00A4202C" w:rsidRPr="00AA6192" w:rsidTr="0027726F">
        <w:trPr>
          <w:trHeight w:val="227"/>
        </w:trPr>
        <w:tc>
          <w:tcPr>
            <w:tcW w:w="3543" w:type="dxa"/>
            <w:tcBorders>
              <w:top w:val="single" w:sz="4" w:space="0" w:color="auto"/>
              <w:left w:val="single" w:sz="4" w:space="0" w:color="auto"/>
              <w:bottom w:val="nil"/>
              <w:right w:val="single" w:sz="4" w:space="0" w:color="auto"/>
            </w:tcBorders>
            <w:vAlign w:val="center"/>
          </w:tcPr>
          <w:p w:rsidR="00A4202C" w:rsidRPr="00AA6192" w:rsidRDefault="00A4202C" w:rsidP="0027726F">
            <w:pPr>
              <w:rPr>
                <w:rFonts w:ascii="Arial" w:hAnsi="Arial" w:cs="Arial"/>
                <w:color w:val="000000"/>
                <w:sz w:val="16"/>
                <w:szCs w:val="16"/>
                <w:lang w:eastAsia="en-NZ"/>
              </w:rPr>
            </w:pPr>
            <w:r w:rsidRPr="00231772">
              <w:rPr>
                <w:rFonts w:ascii="Arial" w:hAnsi="Arial" w:cs="Arial"/>
                <w:color w:val="000000"/>
                <w:sz w:val="16"/>
                <w:szCs w:val="16"/>
                <w:lang w:eastAsia="en-NZ"/>
              </w:rPr>
              <w:t>Engineering and related technologies</w:t>
            </w:r>
          </w:p>
        </w:tc>
        <w:tc>
          <w:tcPr>
            <w:tcW w:w="1501" w:type="dxa"/>
            <w:tcBorders>
              <w:top w:val="single" w:sz="4" w:space="0" w:color="auto"/>
              <w:left w:val="single" w:sz="4" w:space="0" w:color="auto"/>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12</w:t>
            </w:r>
          </w:p>
        </w:tc>
        <w:tc>
          <w:tcPr>
            <w:tcW w:w="1501" w:type="dxa"/>
            <w:tcBorders>
              <w:top w:val="single" w:sz="4" w:space="0" w:color="auto"/>
              <w:left w:val="nil"/>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38</w:t>
            </w:r>
          </w:p>
        </w:tc>
        <w:tc>
          <w:tcPr>
            <w:tcW w:w="1501" w:type="dxa"/>
            <w:tcBorders>
              <w:top w:val="single" w:sz="4" w:space="0" w:color="auto"/>
              <w:left w:val="nil"/>
              <w:bottom w:val="nil"/>
              <w:right w:val="single" w:sz="4" w:space="0" w:color="auto"/>
            </w:tcBorders>
            <w:shd w:val="clear" w:color="auto" w:fill="auto"/>
            <w:noWrap/>
            <w:vAlign w:val="center"/>
            <w:hideMark/>
          </w:tcPr>
          <w:p w:rsidR="00A4202C" w:rsidRDefault="00A4202C" w:rsidP="0027726F">
            <w:pPr>
              <w:pStyle w:val="Tabletext"/>
              <w:jc w:val="center"/>
            </w:pPr>
            <w:r>
              <w:t>8</w:t>
            </w:r>
          </w:p>
        </w:tc>
      </w:tr>
      <w:tr w:rsidR="00A4202C" w:rsidRPr="00AA6192" w:rsidTr="0027726F">
        <w:trPr>
          <w:trHeight w:val="227"/>
        </w:trPr>
        <w:tc>
          <w:tcPr>
            <w:tcW w:w="3543" w:type="dxa"/>
            <w:tcBorders>
              <w:top w:val="nil"/>
              <w:left w:val="single" w:sz="4" w:space="0" w:color="auto"/>
              <w:bottom w:val="nil"/>
              <w:right w:val="single" w:sz="4" w:space="0" w:color="auto"/>
            </w:tcBorders>
            <w:vAlign w:val="center"/>
          </w:tcPr>
          <w:p w:rsidR="00A4202C" w:rsidRPr="00AA6192" w:rsidRDefault="00A4202C" w:rsidP="0027726F">
            <w:pPr>
              <w:rPr>
                <w:rFonts w:ascii="Arial" w:hAnsi="Arial" w:cs="Arial"/>
                <w:color w:val="000000"/>
                <w:sz w:val="16"/>
                <w:szCs w:val="16"/>
                <w:lang w:eastAsia="en-NZ"/>
              </w:rPr>
            </w:pPr>
            <w:r w:rsidRPr="00231772">
              <w:rPr>
                <w:rFonts w:ascii="Arial" w:hAnsi="Arial" w:cs="Arial"/>
                <w:color w:val="000000"/>
                <w:sz w:val="16"/>
                <w:szCs w:val="16"/>
                <w:lang w:eastAsia="en-NZ"/>
              </w:rPr>
              <w:t>Natural and physical sciences</w:t>
            </w:r>
          </w:p>
        </w:tc>
        <w:tc>
          <w:tcPr>
            <w:tcW w:w="1501" w:type="dxa"/>
            <w:tcBorders>
              <w:top w:val="nil"/>
              <w:left w:val="single" w:sz="4" w:space="0" w:color="auto"/>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16</w:t>
            </w:r>
          </w:p>
        </w:tc>
        <w:tc>
          <w:tcPr>
            <w:tcW w:w="1501" w:type="dxa"/>
            <w:tcBorders>
              <w:top w:val="nil"/>
              <w:left w:val="nil"/>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38</w:t>
            </w:r>
          </w:p>
        </w:tc>
        <w:tc>
          <w:tcPr>
            <w:tcW w:w="1501" w:type="dxa"/>
            <w:tcBorders>
              <w:top w:val="nil"/>
              <w:left w:val="nil"/>
              <w:bottom w:val="nil"/>
              <w:right w:val="single" w:sz="4" w:space="0" w:color="auto"/>
            </w:tcBorders>
            <w:shd w:val="clear" w:color="auto" w:fill="auto"/>
            <w:noWrap/>
            <w:vAlign w:val="center"/>
            <w:hideMark/>
          </w:tcPr>
          <w:p w:rsidR="00A4202C" w:rsidRDefault="00A4202C" w:rsidP="0027726F">
            <w:pPr>
              <w:pStyle w:val="Tabletext"/>
              <w:jc w:val="center"/>
            </w:pPr>
            <w:r>
              <w:t>8</w:t>
            </w:r>
          </w:p>
        </w:tc>
      </w:tr>
      <w:tr w:rsidR="00A4202C" w:rsidRPr="00AA6192" w:rsidTr="0027726F">
        <w:trPr>
          <w:trHeight w:val="227"/>
        </w:trPr>
        <w:tc>
          <w:tcPr>
            <w:tcW w:w="3543" w:type="dxa"/>
            <w:tcBorders>
              <w:top w:val="nil"/>
              <w:left w:val="single" w:sz="4" w:space="0" w:color="auto"/>
              <w:bottom w:val="nil"/>
              <w:right w:val="single" w:sz="4" w:space="0" w:color="auto"/>
            </w:tcBorders>
            <w:vAlign w:val="center"/>
          </w:tcPr>
          <w:p w:rsidR="00A4202C" w:rsidRPr="00AA6192" w:rsidRDefault="00A4202C" w:rsidP="0027726F">
            <w:pPr>
              <w:rPr>
                <w:rFonts w:ascii="Arial" w:hAnsi="Arial" w:cs="Arial"/>
                <w:color w:val="000000"/>
                <w:sz w:val="16"/>
                <w:szCs w:val="16"/>
                <w:lang w:eastAsia="en-NZ"/>
              </w:rPr>
            </w:pPr>
            <w:r w:rsidRPr="00231772">
              <w:rPr>
                <w:rFonts w:ascii="Arial" w:hAnsi="Arial" w:cs="Arial"/>
                <w:color w:val="000000"/>
                <w:sz w:val="16"/>
                <w:szCs w:val="16"/>
                <w:lang w:eastAsia="en-NZ"/>
              </w:rPr>
              <w:t>Society and culture</w:t>
            </w:r>
          </w:p>
        </w:tc>
        <w:tc>
          <w:tcPr>
            <w:tcW w:w="1501" w:type="dxa"/>
            <w:tcBorders>
              <w:top w:val="nil"/>
              <w:left w:val="single" w:sz="4" w:space="0" w:color="auto"/>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28</w:t>
            </w:r>
          </w:p>
        </w:tc>
        <w:tc>
          <w:tcPr>
            <w:tcW w:w="1501" w:type="dxa"/>
            <w:tcBorders>
              <w:top w:val="nil"/>
              <w:left w:val="nil"/>
              <w:bottom w:val="nil"/>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41</w:t>
            </w:r>
          </w:p>
        </w:tc>
        <w:tc>
          <w:tcPr>
            <w:tcW w:w="1501" w:type="dxa"/>
            <w:tcBorders>
              <w:top w:val="nil"/>
              <w:left w:val="nil"/>
              <w:bottom w:val="nil"/>
              <w:right w:val="single" w:sz="4" w:space="0" w:color="auto"/>
            </w:tcBorders>
            <w:shd w:val="clear" w:color="auto" w:fill="auto"/>
            <w:noWrap/>
            <w:vAlign w:val="center"/>
            <w:hideMark/>
          </w:tcPr>
          <w:p w:rsidR="00A4202C" w:rsidRDefault="00A4202C" w:rsidP="0027726F">
            <w:pPr>
              <w:pStyle w:val="Tabletext"/>
              <w:jc w:val="center"/>
            </w:pPr>
            <w:r>
              <w:t>9</w:t>
            </w:r>
          </w:p>
        </w:tc>
      </w:tr>
      <w:tr w:rsidR="00A4202C" w:rsidRPr="00AA6192" w:rsidTr="0027726F">
        <w:trPr>
          <w:trHeight w:val="227"/>
        </w:trPr>
        <w:tc>
          <w:tcPr>
            <w:tcW w:w="3543" w:type="dxa"/>
            <w:tcBorders>
              <w:top w:val="nil"/>
              <w:left w:val="single" w:sz="4" w:space="0" w:color="auto"/>
              <w:bottom w:val="single" w:sz="4" w:space="0" w:color="auto"/>
              <w:right w:val="single" w:sz="4" w:space="0" w:color="auto"/>
            </w:tcBorders>
            <w:vAlign w:val="center"/>
          </w:tcPr>
          <w:p w:rsidR="00A4202C" w:rsidRPr="00AA6192" w:rsidRDefault="00A4202C" w:rsidP="0027726F">
            <w:pPr>
              <w:rPr>
                <w:rFonts w:ascii="Arial" w:hAnsi="Arial" w:cs="Arial"/>
                <w:color w:val="000000"/>
                <w:sz w:val="16"/>
                <w:szCs w:val="16"/>
                <w:lang w:eastAsia="en-NZ"/>
              </w:rPr>
            </w:pPr>
            <w:r>
              <w:rPr>
                <w:rFonts w:ascii="Arial" w:hAnsi="Arial" w:cs="Arial"/>
                <w:color w:val="333333"/>
                <w:sz w:val="16"/>
                <w:szCs w:val="16"/>
                <w:lang w:eastAsia="en-NZ"/>
              </w:rPr>
              <w:t>All</w:t>
            </w:r>
          </w:p>
        </w:tc>
        <w:tc>
          <w:tcPr>
            <w:tcW w:w="1501" w:type="dxa"/>
            <w:tcBorders>
              <w:top w:val="nil"/>
              <w:left w:val="single" w:sz="4" w:space="0" w:color="auto"/>
              <w:bottom w:val="single" w:sz="4" w:space="0" w:color="auto"/>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15</w:t>
            </w:r>
          </w:p>
        </w:tc>
        <w:tc>
          <w:tcPr>
            <w:tcW w:w="1501" w:type="dxa"/>
            <w:tcBorders>
              <w:top w:val="nil"/>
              <w:left w:val="nil"/>
              <w:bottom w:val="single" w:sz="4" w:space="0" w:color="auto"/>
              <w:right w:val="nil"/>
            </w:tcBorders>
            <w:shd w:val="clear" w:color="auto" w:fill="auto"/>
            <w:noWrap/>
            <w:vAlign w:val="center"/>
            <w:hideMark/>
          </w:tcPr>
          <w:p w:rsidR="00A4202C" w:rsidRPr="009537E6" w:rsidRDefault="00A4202C" w:rsidP="0027726F">
            <w:pPr>
              <w:jc w:val="center"/>
              <w:rPr>
                <w:rFonts w:ascii="Arial" w:hAnsi="Arial" w:cs="Arial"/>
                <w:sz w:val="16"/>
                <w:szCs w:val="16"/>
              </w:rPr>
            </w:pPr>
            <w:r w:rsidRPr="009537E6">
              <w:rPr>
                <w:rFonts w:ascii="Arial" w:hAnsi="Arial" w:cs="Arial"/>
                <w:sz w:val="16"/>
                <w:szCs w:val="16"/>
              </w:rPr>
              <w:t>31</w:t>
            </w:r>
          </w:p>
        </w:tc>
        <w:tc>
          <w:tcPr>
            <w:tcW w:w="1501" w:type="dxa"/>
            <w:tcBorders>
              <w:top w:val="nil"/>
              <w:left w:val="nil"/>
              <w:bottom w:val="single" w:sz="4" w:space="0" w:color="auto"/>
              <w:right w:val="single" w:sz="4" w:space="0" w:color="auto"/>
            </w:tcBorders>
            <w:shd w:val="clear" w:color="auto" w:fill="auto"/>
            <w:noWrap/>
            <w:vAlign w:val="center"/>
            <w:hideMark/>
          </w:tcPr>
          <w:p w:rsidR="00A4202C" w:rsidRDefault="00A4202C" w:rsidP="0027726F">
            <w:pPr>
              <w:pStyle w:val="Tabletext"/>
              <w:jc w:val="center"/>
            </w:pPr>
            <w:r>
              <w:t>7</w:t>
            </w:r>
          </w:p>
        </w:tc>
      </w:tr>
    </w:tbl>
    <w:p w:rsidR="00795325" w:rsidRDefault="00EF5E8A" w:rsidP="00795325">
      <w:pPr>
        <w:pStyle w:val="Note"/>
      </w:pPr>
      <w:r>
        <w:t xml:space="preserve">Source: Statistics New Zealand, Integrated Data Infrastructure, Ministry of Education interpretation. </w:t>
      </w:r>
      <w:r w:rsidR="00CB005E">
        <w:t>Refer to Chapter 12 for full notes</w:t>
      </w:r>
      <w:r>
        <w:t>.</w:t>
      </w:r>
    </w:p>
    <w:p w:rsidR="00795325" w:rsidRDefault="00795325" w:rsidP="00795325">
      <w:pPr>
        <w:rPr>
          <w:rFonts w:ascii="Arial" w:hAnsi="Arial" w:cs="Arial"/>
          <w:sz w:val="15"/>
          <w:szCs w:val="15"/>
        </w:rPr>
      </w:pPr>
    </w:p>
    <w:p w:rsidR="00795325" w:rsidRPr="003A1A2E" w:rsidRDefault="00795325" w:rsidP="00795325">
      <w:pPr>
        <w:pStyle w:val="Caption"/>
      </w:pPr>
      <w:r>
        <w:lastRenderedPageBreak/>
        <w:t>T</w:t>
      </w:r>
      <w:r w:rsidRPr="003A1A2E">
        <w:t xml:space="preserve">able </w:t>
      </w:r>
      <w:r w:rsidR="00093043">
        <w:t>10</w:t>
      </w:r>
    </w:p>
    <w:p w:rsidR="00795325" w:rsidRPr="009A7099" w:rsidRDefault="00795325" w:rsidP="00795325">
      <w:pPr>
        <w:pStyle w:val="Tablelabel"/>
      </w:pPr>
      <w:bookmarkStart w:id="25" w:name="_Toc346198650"/>
      <w:r>
        <w:t xml:space="preserve">Proportion of young </w:t>
      </w:r>
      <w:r w:rsidR="00B74B45">
        <w:t xml:space="preserve">domestic </w:t>
      </w:r>
      <w:r>
        <w:t>doctoral degree completers who were in New Zealand who were in employment and in further study in the first and fifth years after study by broad field of study,</w:t>
      </w:r>
      <w:bookmarkEnd w:id="25"/>
      <w:r>
        <w:t xml:space="preserve"> </w:t>
      </w:r>
    </w:p>
    <w:tbl>
      <w:tblPr>
        <w:tblW w:w="8047" w:type="dxa"/>
        <w:tblLayout w:type="fixed"/>
        <w:tblLook w:val="04A0"/>
      </w:tblPr>
      <w:tblGrid>
        <w:gridCol w:w="3543"/>
        <w:gridCol w:w="1161"/>
        <w:gridCol w:w="1161"/>
        <w:gridCol w:w="1161"/>
        <w:gridCol w:w="1021"/>
      </w:tblGrid>
      <w:tr w:rsidR="00795325" w:rsidRPr="00AA6192" w:rsidTr="00A6189B">
        <w:trPr>
          <w:trHeight w:val="227"/>
        </w:trPr>
        <w:tc>
          <w:tcPr>
            <w:tcW w:w="3543" w:type="dxa"/>
            <w:vMerge w:val="restart"/>
            <w:tcBorders>
              <w:top w:val="single" w:sz="4" w:space="0" w:color="auto"/>
              <w:left w:val="single" w:sz="4" w:space="0" w:color="auto"/>
              <w:right w:val="single" w:sz="4" w:space="0" w:color="auto"/>
            </w:tcBorders>
          </w:tcPr>
          <w:p w:rsidR="00795325" w:rsidRDefault="00795325" w:rsidP="0079532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795325" w:rsidRPr="00987837" w:rsidRDefault="00795325" w:rsidP="00795325">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nil"/>
              <w:right w:val="single" w:sz="4" w:space="0" w:color="auto"/>
            </w:tcBorders>
          </w:tcPr>
          <w:p w:rsidR="00795325" w:rsidRDefault="00795325" w:rsidP="00795325">
            <w:pPr>
              <w:pStyle w:val="Tableheading"/>
              <w:rPr>
                <w:lang w:eastAsia="en-NZ"/>
              </w:rPr>
            </w:pPr>
            <w:r>
              <w:rPr>
                <w:lang w:eastAsia="en-NZ"/>
              </w:rPr>
              <w:t>Five years after study</w:t>
            </w:r>
            <w:r w:rsidR="00987303">
              <w:rPr>
                <w:lang w:eastAsia="en-NZ"/>
              </w:rPr>
              <w:t xml:space="preserve"> %</w:t>
            </w:r>
          </w:p>
        </w:tc>
      </w:tr>
      <w:tr w:rsidR="00795325" w:rsidRPr="00AA6192" w:rsidTr="00A6189B">
        <w:trPr>
          <w:trHeight w:val="227"/>
        </w:trPr>
        <w:tc>
          <w:tcPr>
            <w:tcW w:w="3543" w:type="dxa"/>
            <w:vMerge/>
            <w:tcBorders>
              <w:left w:val="single" w:sz="4" w:space="0" w:color="auto"/>
              <w:bottom w:val="nil"/>
              <w:right w:val="single" w:sz="4" w:space="0" w:color="auto"/>
            </w:tcBorders>
          </w:tcPr>
          <w:p w:rsidR="00795325" w:rsidRPr="00987837" w:rsidRDefault="00795325" w:rsidP="00795325">
            <w:pPr>
              <w:pStyle w:val="Tableheading"/>
              <w:rPr>
                <w:lang w:eastAsia="en-NZ"/>
              </w:rPr>
            </w:pP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25" w:rsidRPr="00987837" w:rsidRDefault="00795325" w:rsidP="00795325">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795325" w:rsidRPr="00987837" w:rsidRDefault="00795325" w:rsidP="00795325">
            <w:pPr>
              <w:pStyle w:val="Tableheading"/>
              <w:rPr>
                <w:lang w:eastAsia="en-NZ"/>
              </w:rPr>
            </w:pPr>
            <w:r>
              <w:rPr>
                <w:lang w:eastAsia="en-NZ"/>
              </w:rPr>
              <w:t>In further study</w:t>
            </w:r>
          </w:p>
        </w:tc>
      </w:tr>
      <w:tr w:rsidR="003504B3" w:rsidRPr="00AA6192" w:rsidTr="00834B64">
        <w:trPr>
          <w:trHeight w:val="227"/>
        </w:trPr>
        <w:tc>
          <w:tcPr>
            <w:tcW w:w="3543" w:type="dxa"/>
            <w:tcBorders>
              <w:top w:val="single" w:sz="4" w:space="0" w:color="auto"/>
              <w:left w:val="single" w:sz="4" w:space="0" w:color="auto"/>
              <w:bottom w:val="nil"/>
              <w:right w:val="single" w:sz="4" w:space="0" w:color="auto"/>
            </w:tcBorders>
            <w:vAlign w:val="center"/>
          </w:tcPr>
          <w:p w:rsidR="003504B3" w:rsidRPr="00AA6192" w:rsidRDefault="003504B3" w:rsidP="00834B64">
            <w:pPr>
              <w:rPr>
                <w:rFonts w:ascii="Arial" w:hAnsi="Arial" w:cs="Arial"/>
                <w:color w:val="000000"/>
                <w:sz w:val="16"/>
                <w:szCs w:val="16"/>
                <w:lang w:eastAsia="en-NZ"/>
              </w:rPr>
            </w:pPr>
            <w:r w:rsidRPr="00231772">
              <w:rPr>
                <w:rFonts w:ascii="Arial" w:hAnsi="Arial" w:cs="Arial"/>
                <w:color w:val="000000"/>
                <w:sz w:val="16"/>
                <w:szCs w:val="16"/>
                <w:lang w:eastAsia="en-NZ"/>
              </w:rPr>
              <w:t>Engineering and related technologies</w:t>
            </w:r>
          </w:p>
        </w:tc>
        <w:tc>
          <w:tcPr>
            <w:tcW w:w="1161" w:type="dxa"/>
            <w:tcBorders>
              <w:top w:val="single" w:sz="4" w:space="0" w:color="auto"/>
              <w:left w:val="single" w:sz="4" w:space="0" w:color="auto"/>
              <w:bottom w:val="nil"/>
              <w:right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93</w:t>
            </w:r>
          </w:p>
        </w:tc>
        <w:tc>
          <w:tcPr>
            <w:tcW w:w="1161" w:type="dxa"/>
            <w:tcBorders>
              <w:top w:val="single" w:sz="4" w:space="0" w:color="auto"/>
              <w:left w:val="nil"/>
              <w:bottom w:val="nil"/>
              <w:right w:val="single" w:sz="4" w:space="0" w:color="auto"/>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7</w:t>
            </w:r>
          </w:p>
        </w:tc>
        <w:tc>
          <w:tcPr>
            <w:tcW w:w="1161" w:type="dxa"/>
            <w:tcBorders>
              <w:top w:val="single" w:sz="4" w:space="0" w:color="auto"/>
              <w:left w:val="single" w:sz="4" w:space="0" w:color="auto"/>
              <w:bottom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100</w:t>
            </w:r>
          </w:p>
        </w:tc>
        <w:tc>
          <w:tcPr>
            <w:tcW w:w="1021" w:type="dxa"/>
            <w:tcBorders>
              <w:top w:val="single" w:sz="4" w:space="0" w:color="auto"/>
              <w:bottom w:val="nil"/>
              <w:right w:val="single" w:sz="4" w:space="0" w:color="auto"/>
            </w:tcBorders>
            <w:vAlign w:val="center"/>
          </w:tcPr>
          <w:p w:rsidR="003504B3" w:rsidRPr="003347D2" w:rsidRDefault="00B769DF" w:rsidP="00834B64">
            <w:pPr>
              <w:jc w:val="center"/>
              <w:rPr>
                <w:rFonts w:ascii="Arial" w:hAnsi="Arial"/>
                <w:color w:val="333333"/>
                <w:sz w:val="16"/>
              </w:rPr>
            </w:pPr>
            <w:r>
              <w:rPr>
                <w:rFonts w:ascii="Arial" w:hAnsi="Arial"/>
                <w:color w:val="333333"/>
                <w:sz w:val="16"/>
              </w:rPr>
              <w:t>25</w:t>
            </w:r>
          </w:p>
        </w:tc>
      </w:tr>
      <w:tr w:rsidR="003504B3" w:rsidRPr="00AA6192" w:rsidTr="00834B64">
        <w:trPr>
          <w:trHeight w:val="227"/>
        </w:trPr>
        <w:tc>
          <w:tcPr>
            <w:tcW w:w="3543" w:type="dxa"/>
            <w:tcBorders>
              <w:top w:val="nil"/>
              <w:left w:val="single" w:sz="4" w:space="0" w:color="auto"/>
              <w:bottom w:val="nil"/>
              <w:right w:val="single" w:sz="4" w:space="0" w:color="auto"/>
            </w:tcBorders>
            <w:vAlign w:val="center"/>
          </w:tcPr>
          <w:p w:rsidR="003504B3" w:rsidRPr="00AA6192" w:rsidRDefault="003504B3" w:rsidP="00834B64">
            <w:pPr>
              <w:rPr>
                <w:rFonts w:ascii="Arial" w:hAnsi="Arial" w:cs="Arial"/>
                <w:color w:val="000000"/>
                <w:sz w:val="16"/>
                <w:szCs w:val="16"/>
                <w:lang w:eastAsia="en-NZ"/>
              </w:rPr>
            </w:pPr>
            <w:r w:rsidRPr="00231772">
              <w:rPr>
                <w:rFonts w:ascii="Arial" w:hAnsi="Arial" w:cs="Arial"/>
                <w:color w:val="000000"/>
                <w:sz w:val="16"/>
                <w:szCs w:val="16"/>
                <w:lang w:eastAsia="en-NZ"/>
              </w:rPr>
              <w:t>Natural and physical sciences</w:t>
            </w:r>
          </w:p>
        </w:tc>
        <w:tc>
          <w:tcPr>
            <w:tcW w:w="1161" w:type="dxa"/>
            <w:tcBorders>
              <w:top w:val="nil"/>
              <w:left w:val="single" w:sz="4" w:space="0" w:color="auto"/>
              <w:bottom w:val="nil"/>
              <w:right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80</w:t>
            </w:r>
          </w:p>
        </w:tc>
        <w:tc>
          <w:tcPr>
            <w:tcW w:w="1161" w:type="dxa"/>
            <w:tcBorders>
              <w:top w:val="nil"/>
              <w:left w:val="nil"/>
              <w:bottom w:val="nil"/>
              <w:right w:val="single" w:sz="4" w:space="0" w:color="auto"/>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10</w:t>
            </w:r>
          </w:p>
        </w:tc>
        <w:tc>
          <w:tcPr>
            <w:tcW w:w="1161" w:type="dxa"/>
            <w:tcBorders>
              <w:top w:val="nil"/>
              <w:left w:val="single" w:sz="4" w:space="0" w:color="auto"/>
              <w:bottom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79</w:t>
            </w:r>
          </w:p>
        </w:tc>
        <w:tc>
          <w:tcPr>
            <w:tcW w:w="1021" w:type="dxa"/>
            <w:tcBorders>
              <w:top w:val="nil"/>
              <w:bottom w:val="nil"/>
              <w:right w:val="single" w:sz="4" w:space="0" w:color="auto"/>
            </w:tcBorders>
            <w:vAlign w:val="center"/>
          </w:tcPr>
          <w:p w:rsidR="003504B3" w:rsidRPr="003347D2" w:rsidRDefault="00B769DF" w:rsidP="00834B64">
            <w:pPr>
              <w:jc w:val="center"/>
              <w:rPr>
                <w:rFonts w:ascii="Arial" w:hAnsi="Arial"/>
                <w:color w:val="333333"/>
                <w:sz w:val="16"/>
              </w:rPr>
            </w:pPr>
            <w:r>
              <w:rPr>
                <w:rFonts w:ascii="Arial" w:hAnsi="Arial"/>
                <w:color w:val="333333"/>
                <w:sz w:val="16"/>
              </w:rPr>
              <w:t>11</w:t>
            </w:r>
          </w:p>
        </w:tc>
      </w:tr>
      <w:tr w:rsidR="003504B3" w:rsidRPr="00AA6192" w:rsidTr="00834B64">
        <w:trPr>
          <w:trHeight w:val="227"/>
        </w:trPr>
        <w:tc>
          <w:tcPr>
            <w:tcW w:w="3543" w:type="dxa"/>
            <w:tcBorders>
              <w:top w:val="nil"/>
              <w:left w:val="single" w:sz="4" w:space="0" w:color="auto"/>
              <w:bottom w:val="nil"/>
              <w:right w:val="single" w:sz="4" w:space="0" w:color="auto"/>
            </w:tcBorders>
            <w:vAlign w:val="center"/>
          </w:tcPr>
          <w:p w:rsidR="003504B3" w:rsidRPr="00AA6192" w:rsidRDefault="003504B3" w:rsidP="00834B64">
            <w:pPr>
              <w:rPr>
                <w:rFonts w:ascii="Arial" w:hAnsi="Arial" w:cs="Arial"/>
                <w:color w:val="000000"/>
                <w:sz w:val="16"/>
                <w:szCs w:val="16"/>
                <w:lang w:eastAsia="en-NZ"/>
              </w:rPr>
            </w:pPr>
            <w:r w:rsidRPr="00231772">
              <w:rPr>
                <w:rFonts w:ascii="Arial" w:hAnsi="Arial" w:cs="Arial"/>
                <w:color w:val="000000"/>
                <w:sz w:val="16"/>
                <w:szCs w:val="16"/>
                <w:lang w:eastAsia="en-NZ"/>
              </w:rPr>
              <w:t>Society and culture</w:t>
            </w:r>
          </w:p>
        </w:tc>
        <w:tc>
          <w:tcPr>
            <w:tcW w:w="1161" w:type="dxa"/>
            <w:tcBorders>
              <w:top w:val="nil"/>
              <w:left w:val="single" w:sz="4" w:space="0" w:color="auto"/>
              <w:bottom w:val="nil"/>
              <w:right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70</w:t>
            </w:r>
          </w:p>
        </w:tc>
        <w:tc>
          <w:tcPr>
            <w:tcW w:w="1161" w:type="dxa"/>
            <w:tcBorders>
              <w:top w:val="nil"/>
              <w:left w:val="nil"/>
              <w:bottom w:val="nil"/>
              <w:right w:val="single" w:sz="4" w:space="0" w:color="auto"/>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20</w:t>
            </w:r>
          </w:p>
        </w:tc>
        <w:tc>
          <w:tcPr>
            <w:tcW w:w="1161" w:type="dxa"/>
            <w:tcBorders>
              <w:top w:val="nil"/>
              <w:left w:val="single" w:sz="4" w:space="0" w:color="auto"/>
              <w:bottom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92</w:t>
            </w:r>
          </w:p>
        </w:tc>
        <w:tc>
          <w:tcPr>
            <w:tcW w:w="1021" w:type="dxa"/>
            <w:tcBorders>
              <w:top w:val="nil"/>
              <w:bottom w:val="nil"/>
              <w:right w:val="single" w:sz="4" w:space="0" w:color="auto"/>
            </w:tcBorders>
            <w:vAlign w:val="center"/>
          </w:tcPr>
          <w:p w:rsidR="003504B3" w:rsidRPr="003347D2" w:rsidRDefault="00B769DF" w:rsidP="00834B64">
            <w:pPr>
              <w:jc w:val="center"/>
              <w:rPr>
                <w:rFonts w:ascii="Arial" w:hAnsi="Arial"/>
                <w:color w:val="333333"/>
                <w:sz w:val="16"/>
              </w:rPr>
            </w:pPr>
            <w:r>
              <w:rPr>
                <w:rFonts w:ascii="Arial" w:hAnsi="Arial"/>
                <w:color w:val="333333"/>
                <w:sz w:val="16"/>
              </w:rPr>
              <w:t>8</w:t>
            </w:r>
          </w:p>
        </w:tc>
      </w:tr>
      <w:tr w:rsidR="003504B3" w:rsidRPr="00AA6192" w:rsidTr="00834B64">
        <w:trPr>
          <w:trHeight w:val="227"/>
        </w:trPr>
        <w:tc>
          <w:tcPr>
            <w:tcW w:w="3543" w:type="dxa"/>
            <w:tcBorders>
              <w:top w:val="nil"/>
              <w:left w:val="single" w:sz="4" w:space="0" w:color="auto"/>
              <w:bottom w:val="single" w:sz="4" w:space="0" w:color="auto"/>
              <w:right w:val="single" w:sz="4" w:space="0" w:color="auto"/>
            </w:tcBorders>
            <w:vAlign w:val="center"/>
          </w:tcPr>
          <w:p w:rsidR="003504B3" w:rsidRPr="00AA6192" w:rsidRDefault="003504B3" w:rsidP="00834B64">
            <w:pPr>
              <w:rPr>
                <w:rFonts w:ascii="Arial" w:hAnsi="Arial" w:cs="Arial"/>
                <w:color w:val="000000"/>
                <w:sz w:val="16"/>
                <w:szCs w:val="16"/>
                <w:lang w:eastAsia="en-NZ"/>
              </w:rPr>
            </w:pPr>
            <w:r>
              <w:rPr>
                <w:rFonts w:ascii="Arial" w:hAnsi="Arial" w:cs="Arial"/>
                <w:color w:val="333333"/>
                <w:sz w:val="16"/>
                <w:szCs w:val="16"/>
                <w:lang w:eastAsia="en-NZ"/>
              </w:rPr>
              <w:t>All</w:t>
            </w:r>
          </w:p>
        </w:tc>
        <w:tc>
          <w:tcPr>
            <w:tcW w:w="1161" w:type="dxa"/>
            <w:tcBorders>
              <w:top w:val="nil"/>
              <w:left w:val="single" w:sz="4" w:space="0" w:color="auto"/>
              <w:bottom w:val="single" w:sz="4" w:space="0" w:color="auto"/>
              <w:right w:val="nil"/>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79</w:t>
            </w:r>
          </w:p>
        </w:tc>
        <w:tc>
          <w:tcPr>
            <w:tcW w:w="1161" w:type="dxa"/>
            <w:tcBorders>
              <w:top w:val="nil"/>
              <w:left w:val="nil"/>
              <w:bottom w:val="single" w:sz="4" w:space="0" w:color="auto"/>
              <w:right w:val="single" w:sz="4" w:space="0" w:color="auto"/>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11</w:t>
            </w:r>
          </w:p>
        </w:tc>
        <w:tc>
          <w:tcPr>
            <w:tcW w:w="1161" w:type="dxa"/>
            <w:tcBorders>
              <w:top w:val="nil"/>
              <w:left w:val="single" w:sz="4" w:space="0" w:color="auto"/>
              <w:bottom w:val="single" w:sz="4" w:space="0" w:color="auto"/>
            </w:tcBorders>
            <w:shd w:val="clear" w:color="auto" w:fill="auto"/>
            <w:noWrap/>
            <w:vAlign w:val="center"/>
            <w:hideMark/>
          </w:tcPr>
          <w:p w:rsidR="003504B3" w:rsidRPr="003347D2" w:rsidRDefault="003504B3" w:rsidP="00834B64">
            <w:pPr>
              <w:jc w:val="center"/>
              <w:rPr>
                <w:rFonts w:ascii="Arial" w:hAnsi="Arial"/>
                <w:color w:val="333333"/>
                <w:sz w:val="16"/>
              </w:rPr>
            </w:pPr>
            <w:r>
              <w:rPr>
                <w:rFonts w:ascii="Arial" w:hAnsi="Arial"/>
                <w:color w:val="333333"/>
                <w:sz w:val="16"/>
              </w:rPr>
              <w:t>79</w:t>
            </w:r>
          </w:p>
        </w:tc>
        <w:tc>
          <w:tcPr>
            <w:tcW w:w="1021" w:type="dxa"/>
            <w:tcBorders>
              <w:top w:val="nil"/>
              <w:bottom w:val="single" w:sz="4" w:space="0" w:color="auto"/>
              <w:right w:val="single" w:sz="4" w:space="0" w:color="auto"/>
            </w:tcBorders>
            <w:vAlign w:val="center"/>
          </w:tcPr>
          <w:p w:rsidR="003504B3" w:rsidRPr="003347D2" w:rsidRDefault="00B769DF" w:rsidP="00834B64">
            <w:pPr>
              <w:jc w:val="center"/>
              <w:rPr>
                <w:rFonts w:ascii="Arial" w:hAnsi="Arial"/>
                <w:color w:val="333333"/>
                <w:sz w:val="16"/>
              </w:rPr>
            </w:pPr>
            <w:r>
              <w:rPr>
                <w:rFonts w:ascii="Arial" w:hAnsi="Arial"/>
                <w:color w:val="333333"/>
                <w:sz w:val="16"/>
              </w:rPr>
              <w:t>11</w:t>
            </w:r>
          </w:p>
        </w:tc>
      </w:tr>
    </w:tbl>
    <w:p w:rsidR="00795325" w:rsidRDefault="00EF5E8A" w:rsidP="00795325">
      <w:pPr>
        <w:pStyle w:val="Note"/>
      </w:pPr>
      <w:r>
        <w:t xml:space="preserve">Source: Statistics New Zealand, Integrated Data Infrastructure, Ministry of Education interpretation. </w:t>
      </w:r>
      <w:r w:rsidR="00345422">
        <w:t xml:space="preserve">Note that the sum across categories can be greater than 100 percent due to rounding to base 3. </w:t>
      </w:r>
      <w:r w:rsidR="00CB005E">
        <w:t>Refer to Chapter 12 for full notes</w:t>
      </w:r>
      <w:r>
        <w:t>.</w:t>
      </w:r>
    </w:p>
    <w:p w:rsidR="00795325" w:rsidRDefault="00795325">
      <w:pPr>
        <w:rPr>
          <w:rFonts w:ascii="Arial" w:hAnsi="Arial"/>
          <w:caps/>
          <w:sz w:val="32"/>
        </w:rPr>
      </w:pPr>
      <w:r>
        <w:rPr>
          <w:rFonts w:ascii="Arial" w:hAnsi="Arial"/>
          <w:caps/>
          <w:sz w:val="32"/>
        </w:rPr>
        <w:br w:type="page"/>
      </w:r>
    </w:p>
    <w:p w:rsidR="007003F6" w:rsidRDefault="007003F6">
      <w:pPr>
        <w:rPr>
          <w:rFonts w:ascii="Arial" w:hAnsi="Arial"/>
          <w:caps/>
          <w:sz w:val="32"/>
        </w:rPr>
      </w:pPr>
    </w:p>
    <w:p w:rsidR="000E5EEA" w:rsidRDefault="000E5EEA" w:rsidP="000E5EEA">
      <w:pPr>
        <w:pStyle w:val="Heading1"/>
      </w:pPr>
      <w:bookmarkStart w:id="26" w:name="_Toc346271553"/>
      <w:r w:rsidRPr="00AA1D15">
        <w:t xml:space="preserve">Outcomes for young </w:t>
      </w:r>
      <w:r>
        <w:t>masters degree graduates</w:t>
      </w:r>
      <w:bookmarkEnd w:id="26"/>
    </w:p>
    <w:p w:rsidR="000E5EEA" w:rsidRPr="00AA1D15" w:rsidRDefault="000E5EEA" w:rsidP="000E5EEA">
      <w:pPr>
        <w:pStyle w:val="Heading2"/>
      </w:pPr>
      <w:bookmarkStart w:id="27" w:name="_Toc346271554"/>
      <w:r w:rsidRPr="00AA1D15">
        <w:t>Introduction</w:t>
      </w:r>
      <w:bookmarkEnd w:id="27"/>
    </w:p>
    <w:p w:rsidR="000E5EEA" w:rsidRPr="00AA1D15" w:rsidRDefault="000E5EEA" w:rsidP="000E5EEA">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proofErr w:type="gramStart"/>
      <w:r>
        <w:t>masters</w:t>
      </w:r>
      <w:proofErr w:type="gramEnd"/>
      <w:r>
        <w:t xml:space="preserve"> degree.</w:t>
      </w:r>
      <w:r w:rsidRPr="00AA1D15">
        <w:t xml:space="preserve">  </w:t>
      </w:r>
    </w:p>
    <w:p w:rsidR="000E5EEA" w:rsidRPr="00AA1D15" w:rsidRDefault="000E5EEA" w:rsidP="000E5EEA">
      <w:pPr>
        <w:jc w:val="both"/>
      </w:pPr>
    </w:p>
    <w:p w:rsidR="000E5EEA" w:rsidRDefault="000E5EEA" w:rsidP="000E5EEA">
      <w:pPr>
        <w:pStyle w:val="Heading3"/>
        <w:jc w:val="both"/>
      </w:pPr>
      <w:r>
        <w:t>Masters degrees</w:t>
      </w:r>
    </w:p>
    <w:p w:rsidR="000E5EEA" w:rsidRDefault="000E5EEA" w:rsidP="000E5EEA">
      <w:pPr>
        <w:jc w:val="both"/>
      </w:pPr>
      <w:r>
        <w:t xml:space="preserve">Each year, </w:t>
      </w:r>
      <w:r w:rsidR="005A2971">
        <w:t>around 4</w:t>
      </w:r>
      <w:r>
        <w:t xml:space="preserve">,000 students complete a </w:t>
      </w:r>
      <w:proofErr w:type="gramStart"/>
      <w:r w:rsidR="005A2971">
        <w:t>masters</w:t>
      </w:r>
      <w:proofErr w:type="gramEnd"/>
      <w:r w:rsidR="005A2971">
        <w:t xml:space="preserve"> degree</w:t>
      </w:r>
      <w:r>
        <w:t xml:space="preserve"> in the New Zealand tertiary education system, about </w:t>
      </w:r>
      <w:r w:rsidR="005325DD">
        <w:t>28</w:t>
      </w:r>
      <w:r>
        <w:t xml:space="preserve"> percent of them ‘young’ domestic students, in the way we define that term in this report.  These qualifications are mostly taken by people who have already completed a </w:t>
      </w:r>
      <w:proofErr w:type="gramStart"/>
      <w:r>
        <w:t>bachelors</w:t>
      </w:r>
      <w:proofErr w:type="gramEnd"/>
      <w:r>
        <w:t xml:space="preserve"> degree and who want to extend their qualifications by taking their area of specialisation to a more advanced level. </w:t>
      </w:r>
      <w:r w:rsidR="005A2971">
        <w:t xml:space="preserve">Masters degrees require students to undertake a substantial research project as part of their studies. </w:t>
      </w:r>
      <w:r>
        <w:t xml:space="preserve"> </w:t>
      </w:r>
    </w:p>
    <w:p w:rsidR="000E5EEA" w:rsidRDefault="000E5EEA" w:rsidP="000E5EEA">
      <w:pPr>
        <w:jc w:val="both"/>
      </w:pPr>
    </w:p>
    <w:p w:rsidR="000E5EEA" w:rsidRDefault="000E5EEA" w:rsidP="000E5EEA">
      <w:pPr>
        <w:jc w:val="both"/>
      </w:pPr>
      <w:r>
        <w:t xml:space="preserve">The </w:t>
      </w:r>
      <w:r w:rsidR="005A2971">
        <w:t xml:space="preserve">great </w:t>
      </w:r>
      <w:r>
        <w:t xml:space="preserve">majority – about </w:t>
      </w:r>
      <w:r w:rsidR="005A2971">
        <w:t>94</w:t>
      </w:r>
      <w:r>
        <w:t xml:space="preserve"> percent – of </w:t>
      </w:r>
      <w:proofErr w:type="gramStart"/>
      <w:r w:rsidR="005A2971">
        <w:t>masters</w:t>
      </w:r>
      <w:proofErr w:type="gramEnd"/>
      <w:r>
        <w:t xml:space="preserve"> qualifications are completed at universities.  </w:t>
      </w:r>
    </w:p>
    <w:p w:rsidR="000E5EEA" w:rsidRDefault="000E5EEA" w:rsidP="000E5EEA">
      <w:pPr>
        <w:jc w:val="both"/>
      </w:pPr>
    </w:p>
    <w:p w:rsidR="000E5EEA" w:rsidRDefault="000A484A" w:rsidP="000E5EEA">
      <w:pPr>
        <w:jc w:val="both"/>
      </w:pPr>
      <w:r>
        <w:t>Ten</w:t>
      </w:r>
      <w:r w:rsidR="000E5EEA">
        <w:t xml:space="preserve"> of the twelve broad fields of study had enough </w:t>
      </w:r>
      <w:r w:rsidR="005A2971">
        <w:t xml:space="preserve">young </w:t>
      </w:r>
      <w:r w:rsidR="000E5EEA">
        <w:t xml:space="preserve">completers for us to be able to report on them in this </w:t>
      </w:r>
      <w:r w:rsidR="005A2971">
        <w:t>analysis</w:t>
      </w:r>
      <w:r w:rsidR="000E5EEA">
        <w:t xml:space="preserve">.  The </w:t>
      </w:r>
      <w:r>
        <w:t>two</w:t>
      </w:r>
      <w:r w:rsidR="000E5EEA">
        <w:t xml:space="preserve"> that we don’t report on are</w:t>
      </w:r>
      <w:r w:rsidR="005A2971">
        <w:t>:</w:t>
      </w:r>
      <w:r w:rsidR="000E5EEA">
        <w:t xml:space="preserve"> </w:t>
      </w:r>
    </w:p>
    <w:p w:rsidR="000E5EEA" w:rsidRDefault="000E5EEA" w:rsidP="000E5EEA">
      <w:pPr>
        <w:jc w:val="both"/>
      </w:pPr>
    </w:p>
    <w:p w:rsidR="000E5EEA" w:rsidRDefault="000E5EEA" w:rsidP="000E5EEA">
      <w:pPr>
        <w:pStyle w:val="Bullet1"/>
      </w:pPr>
      <w:r>
        <w:t>Food hospitality and personal services</w:t>
      </w:r>
    </w:p>
    <w:p w:rsidR="000E5EEA" w:rsidRDefault="000E5EEA" w:rsidP="000E5EEA">
      <w:pPr>
        <w:pStyle w:val="Bullet1"/>
      </w:pPr>
      <w:r>
        <w:t>Mixed field programmes</w:t>
      </w:r>
      <w:r w:rsidR="005D79EF">
        <w:t>.</w:t>
      </w:r>
    </w:p>
    <w:p w:rsidR="000E5EEA" w:rsidRDefault="000E5EEA" w:rsidP="000E5EEA">
      <w:pPr>
        <w:pStyle w:val="Bullet1"/>
        <w:numPr>
          <w:ilvl w:val="0"/>
          <w:numId w:val="0"/>
        </w:numPr>
      </w:pPr>
      <w:r>
        <w:t xml:space="preserve">People with </w:t>
      </w:r>
      <w:proofErr w:type="gramStart"/>
      <w:r w:rsidR="005A2971">
        <w:t>masters</w:t>
      </w:r>
      <w:proofErr w:type="gramEnd"/>
      <w:r w:rsidR="005A2971">
        <w:t xml:space="preserve"> degrees</w:t>
      </w:r>
      <w:r>
        <w:t xml:space="preserve"> work in a wide variety of occupations and industries.</w:t>
      </w:r>
    </w:p>
    <w:p w:rsidR="000E5EEA" w:rsidRDefault="00DD50CE" w:rsidP="000E5EEA">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0E5EEA" w:rsidRDefault="000E5EEA" w:rsidP="000E5EEA">
      <w:pPr>
        <w:pStyle w:val="Heading2"/>
      </w:pPr>
      <w:bookmarkStart w:id="28" w:name="_Toc346271555"/>
      <w:r>
        <w:t>W</w:t>
      </w:r>
      <w:r w:rsidRPr="00AA1D15">
        <w:t>hat we found</w:t>
      </w:r>
      <w:bookmarkEnd w:id="28"/>
    </w:p>
    <w:p w:rsidR="000E5EEA" w:rsidRPr="00522BFD" w:rsidRDefault="000E5EEA" w:rsidP="000E5EEA">
      <w:pPr>
        <w:pStyle w:val="Heading3"/>
      </w:pPr>
      <w:r w:rsidRPr="00522BFD">
        <w:t>Earnings</w:t>
      </w:r>
    </w:p>
    <w:p w:rsidR="000E5EEA" w:rsidRPr="00522BFD" w:rsidRDefault="000E5EEA" w:rsidP="000E5EEA">
      <w:pPr>
        <w:pStyle w:val="Bullet1"/>
      </w:pPr>
      <w:r w:rsidRPr="00522BFD">
        <w:t xml:space="preserve">In the first year after study, the median earnings in 2011 dollars of all young </w:t>
      </w:r>
      <w:proofErr w:type="gramStart"/>
      <w:r w:rsidR="007D16AD" w:rsidRPr="00522BFD">
        <w:t>masters</w:t>
      </w:r>
      <w:proofErr w:type="gramEnd"/>
      <w:r w:rsidR="007D16AD" w:rsidRPr="00522BFD">
        <w:t xml:space="preserve"> </w:t>
      </w:r>
      <w:r w:rsidRPr="00522BFD">
        <w:t>graduates was $45,</w:t>
      </w:r>
      <w:r w:rsidR="00B122E2">
        <w:t>600</w:t>
      </w:r>
      <w:r w:rsidRPr="00522BFD">
        <w:t xml:space="preserve">.  This rose by </w:t>
      </w:r>
      <w:r w:rsidR="00B633FB" w:rsidRPr="00522BFD">
        <w:t>13 percent</w:t>
      </w:r>
      <w:r w:rsidRPr="00522BFD">
        <w:t xml:space="preserve"> in the following </w:t>
      </w:r>
      <w:proofErr w:type="gramStart"/>
      <w:r w:rsidRPr="00522BFD">
        <w:t>year,</w:t>
      </w:r>
      <w:proofErr w:type="gramEnd"/>
      <w:r w:rsidRPr="00522BFD">
        <w:t xml:space="preserve"> and by an average of </w:t>
      </w:r>
      <w:r w:rsidR="00B633FB" w:rsidRPr="00522BFD">
        <w:t>8 percent</w:t>
      </w:r>
      <w:r w:rsidRPr="00522BFD">
        <w:t xml:space="preserve"> a year over the first five years post study, to reach $</w:t>
      </w:r>
      <w:r w:rsidR="00B633FB" w:rsidRPr="00522BFD">
        <w:t>62,</w:t>
      </w:r>
      <w:r w:rsidR="00B122E2" w:rsidRPr="00522BFD">
        <w:t>1</w:t>
      </w:r>
      <w:r w:rsidR="00B122E2">
        <w:t>00</w:t>
      </w:r>
      <w:r w:rsidRPr="00522BFD">
        <w:t>.</w:t>
      </w:r>
    </w:p>
    <w:p w:rsidR="000E5EEA" w:rsidRPr="00522BFD" w:rsidRDefault="000E5EEA" w:rsidP="000E5EEA">
      <w:pPr>
        <w:pStyle w:val="Bullet1"/>
      </w:pPr>
      <w:r w:rsidRPr="00522BFD">
        <w:t xml:space="preserve">Five years post study, the median earnings for the young </w:t>
      </w:r>
      <w:proofErr w:type="gramStart"/>
      <w:r w:rsidR="007D16AD" w:rsidRPr="00522BFD">
        <w:t>masters</w:t>
      </w:r>
      <w:proofErr w:type="gramEnd"/>
      <w:r w:rsidRPr="00522BFD">
        <w:t xml:space="preserve"> graduates was 8</w:t>
      </w:r>
      <w:r w:rsidR="00B633FB" w:rsidRPr="00522BFD">
        <w:t>6</w:t>
      </w:r>
      <w:r w:rsidRPr="00522BFD">
        <w:t xml:space="preserve"> percent above the national median earnings for all qualifications</w:t>
      </w:r>
      <w:r w:rsidR="00B633FB" w:rsidRPr="00522BFD">
        <w:t xml:space="preserve"> for people aged 15-64</w:t>
      </w:r>
      <w:r w:rsidRPr="00522BFD">
        <w:t>.</w:t>
      </w:r>
    </w:p>
    <w:p w:rsidR="000E5EEA" w:rsidRPr="00522BFD" w:rsidRDefault="000E5EEA" w:rsidP="000E5EEA">
      <w:pPr>
        <w:pStyle w:val="Bullet1"/>
      </w:pPr>
      <w:r w:rsidRPr="00522BFD">
        <w:t xml:space="preserve">The top quarter of </w:t>
      </w:r>
      <w:r w:rsidR="007D16AD" w:rsidRPr="00522BFD">
        <w:t xml:space="preserve">young </w:t>
      </w:r>
      <w:proofErr w:type="gramStart"/>
      <w:r w:rsidR="007D16AD" w:rsidRPr="00522BFD">
        <w:t>ma</w:t>
      </w:r>
      <w:r w:rsidR="001F384C" w:rsidRPr="00522BFD">
        <w:t>s</w:t>
      </w:r>
      <w:r w:rsidR="007D16AD" w:rsidRPr="00522BFD">
        <w:t>ters</w:t>
      </w:r>
      <w:proofErr w:type="gramEnd"/>
      <w:r w:rsidR="007D16AD" w:rsidRPr="00522BFD">
        <w:t xml:space="preserve"> degree graduates</w:t>
      </w:r>
      <w:r w:rsidRPr="00522BFD">
        <w:t xml:space="preserve"> were earning $</w:t>
      </w:r>
      <w:r w:rsidR="00B633FB" w:rsidRPr="00522BFD">
        <w:t>75,</w:t>
      </w:r>
      <w:r w:rsidR="00B122E2" w:rsidRPr="00522BFD">
        <w:t>5</w:t>
      </w:r>
      <w:r w:rsidR="00B122E2">
        <w:t>00</w:t>
      </w:r>
      <w:r w:rsidR="00B122E2" w:rsidRPr="00522BFD">
        <w:t xml:space="preserve"> </w:t>
      </w:r>
      <w:r w:rsidRPr="00522BFD">
        <w:t>or more a year in the fifth year after finishing study, while the lowest quarter earned $</w:t>
      </w:r>
      <w:r w:rsidR="00B633FB" w:rsidRPr="00522BFD">
        <w:t>45,</w:t>
      </w:r>
      <w:r w:rsidR="00B122E2" w:rsidRPr="00522BFD">
        <w:t>7</w:t>
      </w:r>
      <w:r w:rsidR="00B122E2">
        <w:t>00</w:t>
      </w:r>
      <w:r w:rsidR="00B122E2" w:rsidRPr="00522BFD">
        <w:t xml:space="preserve"> </w:t>
      </w:r>
      <w:r w:rsidRPr="00522BFD">
        <w:t>or less.</w:t>
      </w:r>
    </w:p>
    <w:p w:rsidR="000E5EEA" w:rsidRPr="00522BFD" w:rsidRDefault="000E5EEA" w:rsidP="000E5EEA">
      <w:pPr>
        <w:pStyle w:val="Bullet1"/>
      </w:pPr>
      <w:r w:rsidRPr="00522BFD">
        <w:t xml:space="preserve">There was some variation in earnings by field of study.  The field with the highest median five years after completion of study was </w:t>
      </w:r>
      <w:r w:rsidRPr="00522BFD">
        <w:rPr>
          <w:i/>
        </w:rPr>
        <w:t>management and commerce</w:t>
      </w:r>
      <w:r w:rsidRPr="00522BFD">
        <w:t xml:space="preserve"> </w:t>
      </w:r>
      <w:r w:rsidR="005C122B" w:rsidRPr="00522BFD">
        <w:t>($</w:t>
      </w:r>
      <w:r w:rsidR="00B633FB" w:rsidRPr="00522BFD">
        <w:t>72,</w:t>
      </w:r>
      <w:r w:rsidR="00B122E2" w:rsidRPr="00522BFD">
        <w:t>3</w:t>
      </w:r>
      <w:r w:rsidR="00B122E2">
        <w:t>00</w:t>
      </w:r>
      <w:r w:rsidRPr="00522BFD">
        <w:t xml:space="preserve">).  The top quarter of earners among young </w:t>
      </w:r>
      <w:r w:rsidR="007D16AD" w:rsidRPr="00522BFD">
        <w:t>masters graduates</w:t>
      </w:r>
      <w:r w:rsidRPr="00522BFD">
        <w:t xml:space="preserve"> in </w:t>
      </w:r>
      <w:r w:rsidRPr="00522BFD">
        <w:rPr>
          <w:i/>
        </w:rPr>
        <w:t>management and commerce</w:t>
      </w:r>
      <w:r w:rsidRPr="00522BFD">
        <w:t xml:space="preserve"> earned $</w:t>
      </w:r>
      <w:r w:rsidR="00B633FB" w:rsidRPr="00522BFD">
        <w:t>90,</w:t>
      </w:r>
      <w:r w:rsidR="00B122E2">
        <w:t>900</w:t>
      </w:r>
      <w:r w:rsidR="00B122E2" w:rsidRPr="00522BFD">
        <w:t xml:space="preserve"> </w:t>
      </w:r>
      <w:r w:rsidR="00522BFD" w:rsidRPr="00522BFD">
        <w:t>or more</w:t>
      </w:r>
      <w:r w:rsidRPr="00522BFD">
        <w:t xml:space="preserve"> while the top quarter of </w:t>
      </w:r>
      <w:r w:rsidR="00522BFD" w:rsidRPr="00522BFD">
        <w:rPr>
          <w:i/>
        </w:rPr>
        <w:t xml:space="preserve">information technology </w:t>
      </w:r>
      <w:r w:rsidRPr="00522BFD">
        <w:t xml:space="preserve">young </w:t>
      </w:r>
      <w:proofErr w:type="gramStart"/>
      <w:r w:rsidR="007D16AD" w:rsidRPr="00522BFD">
        <w:t>masters</w:t>
      </w:r>
      <w:proofErr w:type="gramEnd"/>
      <w:r w:rsidR="007D16AD" w:rsidRPr="00522BFD">
        <w:t xml:space="preserve"> degree completers</w:t>
      </w:r>
      <w:r w:rsidRPr="00522BFD">
        <w:t xml:space="preserve"> earned $</w:t>
      </w:r>
      <w:r w:rsidR="00522BFD" w:rsidRPr="00522BFD">
        <w:t>92,</w:t>
      </w:r>
      <w:r w:rsidR="00B122E2">
        <w:t>900</w:t>
      </w:r>
      <w:r w:rsidR="00B122E2" w:rsidRPr="00522BFD">
        <w:t xml:space="preserve"> </w:t>
      </w:r>
      <w:r w:rsidR="00522BFD" w:rsidRPr="00522BFD">
        <w:t>or more</w:t>
      </w:r>
      <w:r w:rsidRPr="00522BFD">
        <w:t>.</w:t>
      </w:r>
    </w:p>
    <w:p w:rsidR="000E5EEA" w:rsidRPr="00522BFD" w:rsidRDefault="000E5EEA" w:rsidP="000E5EEA">
      <w:pPr>
        <w:pStyle w:val="Bullet1"/>
      </w:pPr>
      <w:r w:rsidRPr="00522BFD">
        <w:lastRenderedPageBreak/>
        <w:t xml:space="preserve">At the other end of the spectrum, holders of a </w:t>
      </w:r>
      <w:proofErr w:type="gramStart"/>
      <w:r w:rsidR="007D16AD" w:rsidRPr="00522BFD">
        <w:t>masters</w:t>
      </w:r>
      <w:proofErr w:type="gramEnd"/>
      <w:r w:rsidR="007D16AD" w:rsidRPr="00522BFD">
        <w:t xml:space="preserve"> degree </w:t>
      </w:r>
      <w:r w:rsidRPr="00522BFD">
        <w:t xml:space="preserve">in </w:t>
      </w:r>
      <w:r w:rsidR="00B633FB" w:rsidRPr="00522BFD">
        <w:rPr>
          <w:i/>
        </w:rPr>
        <w:t>education</w:t>
      </w:r>
      <w:r w:rsidRPr="00522BFD">
        <w:t xml:space="preserve"> had a median of $</w:t>
      </w:r>
      <w:r w:rsidR="00B633FB" w:rsidRPr="00522BFD">
        <w:t>42,</w:t>
      </w:r>
      <w:r w:rsidR="00B122E2" w:rsidRPr="00522BFD">
        <w:t>1</w:t>
      </w:r>
      <w:r w:rsidR="00B122E2">
        <w:t>00</w:t>
      </w:r>
      <w:r w:rsidR="00B122E2" w:rsidRPr="00522BFD">
        <w:t xml:space="preserve"> </w:t>
      </w:r>
      <w:r w:rsidRPr="00522BFD">
        <w:t>five years after leaving study</w:t>
      </w:r>
      <w:r w:rsidR="00B633FB" w:rsidRPr="00522BFD">
        <w:t>.  The fact that the medi</w:t>
      </w:r>
      <w:r w:rsidR="00522BFD" w:rsidRPr="00522BFD">
        <w:t xml:space="preserve">an earnings fell over the five </w:t>
      </w:r>
      <w:r w:rsidR="00B633FB" w:rsidRPr="00522BFD">
        <w:t xml:space="preserve">years post study for young </w:t>
      </w:r>
      <w:proofErr w:type="gramStart"/>
      <w:r w:rsidR="00B633FB" w:rsidRPr="00522BFD">
        <w:t>masters</w:t>
      </w:r>
      <w:proofErr w:type="gramEnd"/>
      <w:r w:rsidR="00B633FB" w:rsidRPr="00522BFD">
        <w:t xml:space="preserve"> graduates in </w:t>
      </w:r>
      <w:r w:rsidR="00B633FB" w:rsidRPr="00522BFD">
        <w:rPr>
          <w:i/>
        </w:rPr>
        <w:t xml:space="preserve">education </w:t>
      </w:r>
      <w:r w:rsidR="00B633FB" w:rsidRPr="00522BFD">
        <w:t xml:space="preserve">appears to result from a move towards part-time employment among the graduates – the lower quartile earnings of </w:t>
      </w:r>
      <w:r w:rsidR="00522BFD" w:rsidRPr="00522BFD">
        <w:t>$26,</w:t>
      </w:r>
      <w:r w:rsidR="00B122E2" w:rsidRPr="00522BFD">
        <w:t>0</w:t>
      </w:r>
      <w:r w:rsidR="00B122E2">
        <w:t>00</w:t>
      </w:r>
      <w:r w:rsidR="00B122E2" w:rsidRPr="00522BFD">
        <w:t xml:space="preserve"> </w:t>
      </w:r>
      <w:r w:rsidR="00522BFD" w:rsidRPr="00522BFD">
        <w:t xml:space="preserve">in year five suggests this.  Likewise, the very low lower quartile figure for young </w:t>
      </w:r>
      <w:proofErr w:type="gramStart"/>
      <w:r w:rsidR="00522BFD" w:rsidRPr="00522BFD">
        <w:t>masters</w:t>
      </w:r>
      <w:proofErr w:type="gramEnd"/>
      <w:r w:rsidR="00522BFD" w:rsidRPr="00522BFD">
        <w:t xml:space="preserve"> graduates in </w:t>
      </w:r>
      <w:r w:rsidR="00522BFD" w:rsidRPr="00522BFD">
        <w:rPr>
          <w:i/>
        </w:rPr>
        <w:t>creative arts</w:t>
      </w:r>
      <w:r w:rsidR="00522BFD" w:rsidRPr="00522BFD">
        <w:t xml:space="preserve"> may reflect part-time employment.  </w:t>
      </w:r>
    </w:p>
    <w:p w:rsidR="000E5EEA" w:rsidRDefault="000E5EEA" w:rsidP="000E5EEA">
      <w:pPr>
        <w:pStyle w:val="Heading3"/>
      </w:pPr>
      <w:r>
        <w:t>Destinations</w:t>
      </w:r>
    </w:p>
    <w:p w:rsidR="000E5EEA" w:rsidRDefault="000E5EEA" w:rsidP="000E5EEA">
      <w:pPr>
        <w:pStyle w:val="Bullet1"/>
      </w:pPr>
      <w:r>
        <w:t xml:space="preserve">Of the young </w:t>
      </w:r>
      <w:proofErr w:type="gramStart"/>
      <w:r w:rsidR="007D16AD">
        <w:t>masters</w:t>
      </w:r>
      <w:proofErr w:type="gramEnd"/>
      <w:r w:rsidR="007D16AD">
        <w:t xml:space="preserve"> </w:t>
      </w:r>
      <w:r w:rsidR="00522BFD">
        <w:t>graduates</w:t>
      </w:r>
      <w:r>
        <w:t xml:space="preserve"> who were in New Zealand in the first year after study, </w:t>
      </w:r>
      <w:r w:rsidR="00522BFD">
        <w:t>68</w:t>
      </w:r>
      <w:r>
        <w:t xml:space="preserve"> percent were in employment that year and </w:t>
      </w:r>
      <w:r w:rsidR="00522BFD">
        <w:t>24</w:t>
      </w:r>
      <w:r>
        <w:t xml:space="preserve"> percent in further study.</w:t>
      </w:r>
    </w:p>
    <w:p w:rsidR="000E5EEA" w:rsidRDefault="000E5EEA" w:rsidP="000E5EEA">
      <w:pPr>
        <w:pStyle w:val="Bullet1"/>
      </w:pPr>
      <w:r>
        <w:t>The broad field</w:t>
      </w:r>
      <w:r w:rsidR="00522BFD">
        <w:t>s</w:t>
      </w:r>
      <w:r>
        <w:t xml:space="preserve"> of study with the highest proportion in </w:t>
      </w:r>
      <w:r w:rsidR="003B4490">
        <w:t>employment</w:t>
      </w:r>
      <w:r>
        <w:t xml:space="preserve"> one year after finishing study </w:t>
      </w:r>
      <w:r w:rsidR="00522BFD">
        <w:t xml:space="preserve">were </w:t>
      </w:r>
      <w:r w:rsidR="00522BFD" w:rsidRPr="00522BFD">
        <w:rPr>
          <w:i/>
        </w:rPr>
        <w:t>architecture and building</w:t>
      </w:r>
      <w:r w:rsidR="00522BFD">
        <w:t xml:space="preserve"> (83 percent) and </w:t>
      </w:r>
      <w:r w:rsidR="00522BFD" w:rsidRPr="00522BFD">
        <w:rPr>
          <w:i/>
        </w:rPr>
        <w:t>information technology</w:t>
      </w:r>
      <w:r>
        <w:t xml:space="preserve"> (</w:t>
      </w:r>
      <w:r w:rsidR="00522BFD">
        <w:t>82</w:t>
      </w:r>
      <w:r>
        <w:t xml:space="preserve"> percent).  After five years, </w:t>
      </w:r>
      <w:r w:rsidR="00522BFD">
        <w:t xml:space="preserve">a high proportion of young </w:t>
      </w:r>
      <w:proofErr w:type="gramStart"/>
      <w:r w:rsidR="00522BFD">
        <w:t>masters</w:t>
      </w:r>
      <w:proofErr w:type="gramEnd"/>
      <w:r w:rsidR="00522BFD">
        <w:t xml:space="preserve"> graduates in </w:t>
      </w:r>
      <w:r w:rsidR="00522BFD" w:rsidRPr="00522BFD">
        <w:rPr>
          <w:i/>
        </w:rPr>
        <w:t xml:space="preserve">education </w:t>
      </w:r>
      <w:r w:rsidR="00522BFD">
        <w:t>were in further study – 40 percent</w:t>
      </w:r>
      <w:r>
        <w:t>.</w:t>
      </w:r>
    </w:p>
    <w:p w:rsidR="000E5EEA" w:rsidRDefault="000E5EEA" w:rsidP="000E5EEA">
      <w:pPr>
        <w:pStyle w:val="Bullet1"/>
        <w:numPr>
          <w:ilvl w:val="0"/>
          <w:numId w:val="0"/>
        </w:numPr>
        <w:ind w:left="284" w:hanging="284"/>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0E5EEA" w:rsidTr="00EF68B5">
        <w:trPr>
          <w:trHeight w:val="4108"/>
        </w:trPr>
        <w:tc>
          <w:tcPr>
            <w:tcW w:w="7074" w:type="dxa"/>
          </w:tcPr>
          <w:p w:rsidR="000E5EEA" w:rsidRDefault="000E5EEA" w:rsidP="007D16AD">
            <w:pPr>
              <w:pStyle w:val="Caption"/>
            </w:pPr>
            <w:r>
              <w:lastRenderedPageBreak/>
              <w:t xml:space="preserve">Figure </w:t>
            </w:r>
            <w:r w:rsidR="00F31F13">
              <w:t>4</w:t>
            </w:r>
          </w:p>
          <w:p w:rsidR="000E5EEA" w:rsidRPr="003347D2" w:rsidRDefault="000E5EEA" w:rsidP="007D16AD">
            <w:pPr>
              <w:pStyle w:val="Figurelabel"/>
            </w:pPr>
            <w:bookmarkStart w:id="29" w:name="_Toc346271584"/>
            <w:r>
              <w:t xml:space="preserve">Median and upper and lower quartile earnings for young </w:t>
            </w:r>
            <w:r w:rsidR="005C6443">
              <w:t xml:space="preserve">domestic </w:t>
            </w:r>
            <w:r w:rsidR="007003F6">
              <w:t xml:space="preserve">masters degree </w:t>
            </w:r>
            <w:r w:rsidR="006C37CB">
              <w:t>graduate</w:t>
            </w:r>
            <w:r w:rsidR="007003F6">
              <w:t>s</w:t>
            </w:r>
            <w:r>
              <w:t xml:space="preserve"> in the first five years after study</w:t>
            </w:r>
            <w:bookmarkEnd w:id="29"/>
          </w:p>
          <w:p w:rsidR="000E5EEA" w:rsidRDefault="002772B8" w:rsidP="007D16AD">
            <w:pPr>
              <w:pStyle w:val="Bullet1"/>
              <w:numPr>
                <w:ilvl w:val="0"/>
                <w:numId w:val="0"/>
              </w:numPr>
            </w:pPr>
            <w:r w:rsidRPr="002772B8">
              <w:rPr>
                <w:noProof/>
                <w:lang w:eastAsia="en-NZ"/>
              </w:rPr>
              <w:drawing>
                <wp:inline distT="0" distB="0" distL="0" distR="0">
                  <wp:extent cx="4171950" cy="22955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0E5EEA" w:rsidTr="00EF68B5">
        <w:trPr>
          <w:trHeight w:val="4557"/>
        </w:trPr>
        <w:tc>
          <w:tcPr>
            <w:tcW w:w="7074" w:type="dxa"/>
          </w:tcPr>
          <w:p w:rsidR="000E5EEA" w:rsidRDefault="000E5EEA" w:rsidP="007D16AD">
            <w:pPr>
              <w:pStyle w:val="Caption"/>
            </w:pPr>
          </w:p>
          <w:p w:rsidR="000E5EEA" w:rsidRDefault="000E5EEA" w:rsidP="007D16AD">
            <w:pPr>
              <w:pStyle w:val="Caption"/>
            </w:pPr>
            <w:r>
              <w:t xml:space="preserve">Figure </w:t>
            </w:r>
            <w:r w:rsidR="00F31F13">
              <w:t>5</w:t>
            </w:r>
          </w:p>
          <w:p w:rsidR="000E5EEA" w:rsidRPr="008E7152" w:rsidRDefault="000E5EEA" w:rsidP="00834B64">
            <w:pPr>
              <w:pStyle w:val="Tabletext"/>
            </w:pPr>
            <w:r>
              <w:t xml:space="preserve">Median earnings of </w:t>
            </w:r>
            <w:r w:rsidR="007003F6">
              <w:t xml:space="preserve">young </w:t>
            </w:r>
            <w:r w:rsidR="005C6443">
              <w:t xml:space="preserve">domestic </w:t>
            </w:r>
            <w:r w:rsidR="007003F6">
              <w:t xml:space="preserve">masters degree </w:t>
            </w:r>
            <w:r w:rsidR="006C37CB">
              <w:t>graduate</w:t>
            </w:r>
            <w:r w:rsidR="007003F6">
              <w:t>s</w:t>
            </w:r>
            <w:r>
              <w:t xml:space="preserve"> two and five years after study</w:t>
            </w:r>
            <w:r w:rsidR="002772B8" w:rsidRPr="00834B64">
              <w:rPr>
                <w:noProof/>
                <w:lang w:eastAsia="en-NZ"/>
              </w:rPr>
              <w:drawing>
                <wp:inline distT="0" distB="0" distL="0" distR="0">
                  <wp:extent cx="4253024" cy="2264735"/>
                  <wp:effectExtent l="0" t="0" r="0" b="0"/>
                  <wp:docPr id="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0E5EEA" w:rsidRDefault="00EF5E8A" w:rsidP="005C6443">
      <w:pPr>
        <w:pStyle w:val="Note"/>
        <w:spacing w:after="0"/>
      </w:pPr>
      <w:r>
        <w:t xml:space="preserve">Source: Statistics New Zealand, Integrated Data Infrastructure, Ministry of Education interpretation. </w:t>
      </w:r>
      <w:r w:rsidR="00CB005E">
        <w:t>Refer to Chapter 12 for full notes</w:t>
      </w:r>
      <w:r>
        <w:t>.</w:t>
      </w:r>
    </w:p>
    <w:p w:rsidR="000E5EEA" w:rsidRDefault="000E5EEA" w:rsidP="005C6443">
      <w:pPr>
        <w:pStyle w:val="Note"/>
        <w:spacing w:after="0"/>
      </w:pPr>
      <w:r>
        <w:t xml:space="preserve">The median value is the half way point in the ranking of earnings – so half the people earn above the median and half earn below the median.  </w:t>
      </w:r>
    </w:p>
    <w:p w:rsidR="000E5EEA" w:rsidRDefault="000E5EEA" w:rsidP="005C6443">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0E5EEA" w:rsidRPr="00850A8D" w:rsidRDefault="000E5EEA" w:rsidP="005C6443">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0E5EEA" w:rsidRPr="00B22A4A" w:rsidRDefault="000E5EEA" w:rsidP="000E5EEA">
      <w:pPr>
        <w:pStyle w:val="BodyText"/>
      </w:pPr>
    </w:p>
    <w:p w:rsidR="000E5EEA" w:rsidRDefault="000E5EEA" w:rsidP="000E5EEA">
      <w:pPr>
        <w:rPr>
          <w:rFonts w:ascii="Arial" w:hAnsi="Arial" w:cs="Arial"/>
          <w:b/>
          <w:bCs/>
          <w:sz w:val="15"/>
          <w:szCs w:val="20"/>
        </w:rPr>
      </w:pPr>
      <w:r>
        <w:rPr>
          <w:b/>
        </w:rPr>
        <w:br w:type="page"/>
      </w:r>
    </w:p>
    <w:p w:rsidR="000E5EEA" w:rsidRPr="003A1A2E" w:rsidRDefault="000E5EEA" w:rsidP="000E5EEA">
      <w:pPr>
        <w:pStyle w:val="Caption"/>
      </w:pPr>
      <w:r w:rsidRPr="003A1A2E">
        <w:lastRenderedPageBreak/>
        <w:t xml:space="preserve">Table </w:t>
      </w:r>
      <w:r>
        <w:t>1</w:t>
      </w:r>
      <w:r w:rsidR="00F31F13">
        <w:t>1</w:t>
      </w:r>
    </w:p>
    <w:p w:rsidR="000E5EEA" w:rsidRPr="009A7099" w:rsidRDefault="000E5EEA" w:rsidP="000E5EEA">
      <w:pPr>
        <w:pStyle w:val="Tablelabel"/>
      </w:pPr>
      <w:bookmarkStart w:id="30" w:name="_Toc346198651"/>
      <w:r>
        <w:t xml:space="preserve">Median and quartile annual earnings of </w:t>
      </w:r>
      <w:r w:rsidR="007003F6">
        <w:t xml:space="preserve">young </w:t>
      </w:r>
      <w:r w:rsidR="005C6443">
        <w:t xml:space="preserve">domestic </w:t>
      </w:r>
      <w:r w:rsidR="007003F6">
        <w:t xml:space="preserve">masters degree </w:t>
      </w:r>
      <w:r w:rsidR="006C37CB">
        <w:t>graduate</w:t>
      </w:r>
      <w:r w:rsidR="007003F6">
        <w:t>s</w:t>
      </w:r>
      <w:r>
        <w:t>, one, two and five years after study by broad field of study,</w:t>
      </w:r>
      <w:bookmarkEnd w:id="30"/>
      <w:r>
        <w:t xml:space="preserve"> </w:t>
      </w:r>
    </w:p>
    <w:tbl>
      <w:tblPr>
        <w:tblW w:w="8046" w:type="dxa"/>
        <w:tblLayout w:type="fixed"/>
        <w:tblLook w:val="04A0"/>
      </w:tblPr>
      <w:tblGrid>
        <w:gridCol w:w="1810"/>
        <w:gridCol w:w="2126"/>
        <w:gridCol w:w="1370"/>
        <w:gridCol w:w="1370"/>
        <w:gridCol w:w="1370"/>
      </w:tblGrid>
      <w:tr w:rsidR="000E5EEA" w:rsidRPr="00AA6192" w:rsidTr="00C63C9E">
        <w:trPr>
          <w:trHeight w:val="244"/>
        </w:trPr>
        <w:tc>
          <w:tcPr>
            <w:tcW w:w="1810" w:type="dxa"/>
            <w:tcBorders>
              <w:top w:val="single" w:sz="4" w:space="0" w:color="auto"/>
              <w:left w:val="single" w:sz="4" w:space="0" w:color="auto"/>
              <w:right w:val="single" w:sz="4" w:space="0" w:color="auto"/>
            </w:tcBorders>
            <w:shd w:val="clear" w:color="auto" w:fill="auto"/>
            <w:vAlign w:val="center"/>
            <w:hideMark/>
          </w:tcPr>
          <w:p w:rsidR="000E5EEA" w:rsidRPr="00987837" w:rsidRDefault="000E5EEA" w:rsidP="007D16AD">
            <w:pPr>
              <w:pStyle w:val="Tableheading"/>
              <w:rPr>
                <w:lang w:eastAsia="en-NZ"/>
              </w:rPr>
            </w:pPr>
            <w:r w:rsidRPr="00987837">
              <w:rPr>
                <w:lang w:eastAsia="en-NZ"/>
              </w:rPr>
              <w:t>Field of study</w:t>
            </w:r>
          </w:p>
        </w:tc>
        <w:tc>
          <w:tcPr>
            <w:tcW w:w="2126" w:type="dxa"/>
            <w:tcBorders>
              <w:top w:val="single" w:sz="4" w:space="0" w:color="auto"/>
              <w:left w:val="single" w:sz="4" w:space="0" w:color="auto"/>
              <w:right w:val="single" w:sz="4" w:space="0" w:color="auto"/>
            </w:tcBorders>
            <w:shd w:val="clear" w:color="auto" w:fill="auto"/>
            <w:vAlign w:val="center"/>
          </w:tcPr>
          <w:p w:rsidR="000E5EEA" w:rsidRPr="00987837" w:rsidRDefault="000E5EEA" w:rsidP="007D16AD">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0E5EEA" w:rsidRPr="00987837" w:rsidRDefault="000E5EEA" w:rsidP="007D16AD">
            <w:pPr>
              <w:pStyle w:val="Tableheading"/>
              <w:rPr>
                <w:lang w:eastAsia="en-NZ"/>
              </w:rPr>
            </w:pPr>
            <w:r>
              <w:rPr>
                <w:lang w:eastAsia="en-NZ"/>
              </w:rPr>
              <w:t>Years after study</w:t>
            </w:r>
          </w:p>
        </w:tc>
      </w:tr>
      <w:tr w:rsidR="000E5EEA" w:rsidRPr="00AA6192" w:rsidTr="00C63C9E">
        <w:trPr>
          <w:trHeight w:val="244"/>
        </w:trPr>
        <w:tc>
          <w:tcPr>
            <w:tcW w:w="1810" w:type="dxa"/>
            <w:tcBorders>
              <w:left w:val="single" w:sz="4" w:space="0" w:color="auto"/>
              <w:bottom w:val="single" w:sz="4" w:space="0" w:color="000000"/>
              <w:right w:val="single" w:sz="4" w:space="0" w:color="auto"/>
            </w:tcBorders>
            <w:shd w:val="clear" w:color="auto" w:fill="auto"/>
            <w:vAlign w:val="center"/>
            <w:hideMark/>
          </w:tcPr>
          <w:p w:rsidR="000E5EEA" w:rsidRDefault="000E5EEA" w:rsidP="007D16AD">
            <w:pPr>
              <w:pStyle w:val="Tableheading"/>
              <w:rPr>
                <w:lang w:eastAsia="en-NZ"/>
              </w:rPr>
            </w:pPr>
          </w:p>
        </w:tc>
        <w:tc>
          <w:tcPr>
            <w:tcW w:w="2126" w:type="dxa"/>
            <w:tcBorders>
              <w:left w:val="single" w:sz="4" w:space="0" w:color="auto"/>
              <w:bottom w:val="single" w:sz="4" w:space="0" w:color="000000"/>
              <w:right w:val="single" w:sz="4" w:space="0" w:color="auto"/>
            </w:tcBorders>
            <w:shd w:val="clear" w:color="auto" w:fill="auto"/>
            <w:vAlign w:val="center"/>
          </w:tcPr>
          <w:p w:rsidR="000E5EEA" w:rsidRDefault="000E5EEA" w:rsidP="007D16AD">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O</w:t>
            </w:r>
            <w:r w:rsidR="000E5EEA"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T</w:t>
            </w:r>
            <w:r w:rsidR="000E5EEA">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F</w:t>
            </w:r>
            <w:r w:rsidR="000E5EEA">
              <w:rPr>
                <w:lang w:eastAsia="en-NZ"/>
              </w:rPr>
              <w:t>ive</w:t>
            </w:r>
          </w:p>
        </w:tc>
      </w:tr>
      <w:tr w:rsidR="00C63C9E" w:rsidRPr="00AA6192" w:rsidTr="00E31D0C">
        <w:trPr>
          <w:trHeight w:val="244"/>
        </w:trPr>
        <w:tc>
          <w:tcPr>
            <w:tcW w:w="18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Agriculture, environmental and related studies</w:t>
            </w:r>
          </w:p>
          <w:p w:rsidR="00C63C9E" w:rsidRPr="00C63C9E" w:rsidRDefault="00C63C9E" w:rsidP="00E31D0C">
            <w:pPr>
              <w:rPr>
                <w:rFonts w:ascii="Arial" w:hAnsi="Arial" w:cs="Arial"/>
                <w:sz w:val="16"/>
                <w:szCs w:val="16"/>
              </w:rPr>
            </w:pPr>
          </w:p>
        </w:tc>
        <w:tc>
          <w:tcPr>
            <w:tcW w:w="2126"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$52,554</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$57,695</w:t>
            </w:r>
          </w:p>
        </w:tc>
        <w:tc>
          <w:tcPr>
            <w:tcW w:w="1370"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$71,355</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000000"/>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$51,049</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$53,332</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$58,029</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000000"/>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$45,656</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$41,918</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$37,574</w:t>
            </w:r>
          </w:p>
        </w:tc>
      </w:tr>
      <w:tr w:rsidR="00C63C9E" w:rsidRPr="00AA6192" w:rsidTr="00E31D0C">
        <w:trPr>
          <w:trHeight w:val="244"/>
        </w:trPr>
        <w:tc>
          <w:tcPr>
            <w:tcW w:w="1810" w:type="dxa"/>
            <w:vMerge w:val="restart"/>
            <w:tcBorders>
              <w:top w:val="nil"/>
              <w:left w:val="single" w:sz="4" w:space="0" w:color="auto"/>
              <w:bottom w:val="single" w:sz="4" w:space="0" w:color="000000"/>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Architecture and building</w:t>
            </w:r>
          </w:p>
          <w:p w:rsidR="00C63C9E" w:rsidRPr="00C63C9E" w:rsidRDefault="00C63C9E" w:rsidP="00E31D0C">
            <w:pPr>
              <w:rPr>
                <w:rFonts w:ascii="Arial" w:hAnsi="Arial" w:cs="Arial"/>
                <w:sz w:val="16"/>
                <w:szCs w:val="16"/>
              </w:rPr>
            </w:pPr>
          </w:p>
        </w:tc>
        <w:tc>
          <w:tcPr>
            <w:tcW w:w="2126"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$56,130</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$60,801</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$76,392</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$50,009</w:t>
            </w:r>
          </w:p>
        </w:tc>
        <w:tc>
          <w:tcPr>
            <w:tcW w:w="1370" w:type="dxa"/>
            <w:tcBorders>
              <w:top w:val="nil"/>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$55,954</w:t>
            </w:r>
          </w:p>
        </w:tc>
        <w:tc>
          <w:tcPr>
            <w:tcW w:w="1370" w:type="dxa"/>
            <w:tcBorders>
              <w:top w:val="nil"/>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$69,306</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$34,163</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$49,760</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$64,853</w:t>
            </w:r>
          </w:p>
        </w:tc>
      </w:tr>
      <w:tr w:rsidR="00C63C9E" w:rsidRPr="00AA6192" w:rsidTr="00E31D0C">
        <w:trPr>
          <w:trHeight w:val="244"/>
        </w:trPr>
        <w:tc>
          <w:tcPr>
            <w:tcW w:w="1810" w:type="dxa"/>
            <w:vMerge w:val="restart"/>
            <w:tcBorders>
              <w:top w:val="nil"/>
              <w:left w:val="single" w:sz="4" w:space="0" w:color="auto"/>
              <w:bottom w:val="single" w:sz="4" w:space="0" w:color="000000"/>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Creative arts</w:t>
            </w:r>
          </w:p>
          <w:p w:rsidR="00C63C9E" w:rsidRPr="00C63C9E" w:rsidRDefault="00C63C9E" w:rsidP="00E31D0C">
            <w:pPr>
              <w:rPr>
                <w:rFonts w:ascii="Arial" w:hAnsi="Arial" w:cs="Arial"/>
                <w:sz w:val="16"/>
                <w:szCs w:val="16"/>
              </w:rPr>
            </w:pPr>
          </w:p>
        </w:tc>
        <w:tc>
          <w:tcPr>
            <w:tcW w:w="2126"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$45,382</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$46,958</w:t>
            </w:r>
          </w:p>
        </w:tc>
        <w:tc>
          <w:tcPr>
            <w:tcW w:w="1370"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$58,188</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$32,563</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$33,538</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$48,710</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$18,153</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$20,539</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$23,633</w:t>
            </w:r>
          </w:p>
        </w:tc>
      </w:tr>
      <w:tr w:rsidR="00C63C9E" w:rsidRPr="00AA6192" w:rsidTr="00E31D0C">
        <w:trPr>
          <w:trHeight w:val="244"/>
        </w:trPr>
        <w:tc>
          <w:tcPr>
            <w:tcW w:w="1810" w:type="dxa"/>
            <w:vMerge w:val="restart"/>
            <w:tcBorders>
              <w:top w:val="nil"/>
              <w:left w:val="single" w:sz="4" w:space="0" w:color="auto"/>
              <w:right w:val="single" w:sz="4" w:space="0" w:color="auto"/>
            </w:tcBorders>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Education</w:t>
            </w:r>
          </w:p>
          <w:p w:rsidR="00C63C9E" w:rsidRPr="00C63C9E" w:rsidRDefault="00C63C9E" w:rsidP="00E31D0C">
            <w:pPr>
              <w:rPr>
                <w:rFonts w:ascii="Arial" w:hAnsi="Arial" w:cs="Arial"/>
                <w:sz w:val="16"/>
                <w:szCs w:val="16"/>
              </w:rPr>
            </w:pPr>
          </w:p>
        </w:tc>
        <w:tc>
          <w:tcPr>
            <w:tcW w:w="2126" w:type="dxa"/>
            <w:tcBorders>
              <w:top w:val="single" w:sz="4" w:space="0" w:color="auto"/>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C..</w:t>
            </w:r>
          </w:p>
        </w:tc>
        <w:tc>
          <w:tcPr>
            <w:tcW w:w="1370" w:type="dxa"/>
            <w:tcBorders>
              <w:top w:val="single" w:sz="4" w:space="0" w:color="auto"/>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$59,651</w:t>
            </w:r>
          </w:p>
        </w:tc>
        <w:tc>
          <w:tcPr>
            <w:tcW w:w="1370" w:type="dxa"/>
            <w:tcBorders>
              <w:top w:val="single" w:sz="4" w:space="0" w:color="auto"/>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$66,111</w:t>
            </w:r>
          </w:p>
        </w:tc>
      </w:tr>
      <w:tr w:rsidR="00C63C9E" w:rsidRPr="00AA6192" w:rsidTr="00E31D0C">
        <w:trPr>
          <w:trHeight w:val="244"/>
        </w:trPr>
        <w:tc>
          <w:tcPr>
            <w:tcW w:w="1810" w:type="dxa"/>
            <w:vMerge/>
            <w:tcBorders>
              <w:left w:val="single" w:sz="4" w:space="0" w:color="auto"/>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$54,608</w:t>
            </w:r>
          </w:p>
        </w:tc>
        <w:tc>
          <w:tcPr>
            <w:tcW w:w="1370" w:type="dxa"/>
            <w:tcBorders>
              <w:top w:val="nil"/>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$46,816</w:t>
            </w:r>
          </w:p>
        </w:tc>
        <w:tc>
          <w:tcPr>
            <w:tcW w:w="1370" w:type="dxa"/>
            <w:tcBorders>
              <w:top w:val="nil"/>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$42,149</w:t>
            </w:r>
          </w:p>
        </w:tc>
      </w:tr>
      <w:tr w:rsidR="00C63C9E" w:rsidRPr="00AA6192" w:rsidTr="00E31D0C">
        <w:trPr>
          <w:trHeight w:val="244"/>
        </w:trPr>
        <w:tc>
          <w:tcPr>
            <w:tcW w:w="1810" w:type="dxa"/>
            <w:vMerge/>
            <w:tcBorders>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C..</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$26,320</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$26,041</w:t>
            </w:r>
          </w:p>
        </w:tc>
      </w:tr>
      <w:tr w:rsidR="00C63C9E" w:rsidRPr="00AA6192" w:rsidTr="00E31D0C">
        <w:trPr>
          <w:trHeight w:val="244"/>
        </w:trPr>
        <w:tc>
          <w:tcPr>
            <w:tcW w:w="1810" w:type="dxa"/>
            <w:vMerge w:val="restart"/>
            <w:tcBorders>
              <w:top w:val="nil"/>
              <w:left w:val="single" w:sz="4" w:space="0" w:color="auto"/>
              <w:right w:val="single" w:sz="4" w:space="0" w:color="auto"/>
            </w:tcBorders>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Engineering and related technologies</w:t>
            </w:r>
          </w:p>
          <w:p w:rsidR="00C63C9E" w:rsidRPr="00C63C9E" w:rsidRDefault="00C63C9E" w:rsidP="00E31D0C">
            <w:pPr>
              <w:rPr>
                <w:rFonts w:ascii="Arial" w:hAnsi="Arial" w:cs="Arial"/>
                <w:sz w:val="16"/>
                <w:szCs w:val="16"/>
              </w:rPr>
            </w:pPr>
          </w:p>
        </w:tc>
        <w:tc>
          <w:tcPr>
            <w:tcW w:w="2126" w:type="dxa"/>
            <w:tcBorders>
              <w:top w:val="single" w:sz="4" w:space="0" w:color="auto"/>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$61,603</w:t>
            </w:r>
          </w:p>
        </w:tc>
        <w:tc>
          <w:tcPr>
            <w:tcW w:w="1370" w:type="dxa"/>
            <w:tcBorders>
              <w:top w:val="single" w:sz="4" w:space="0" w:color="auto"/>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$67,655</w:t>
            </w:r>
          </w:p>
        </w:tc>
        <w:tc>
          <w:tcPr>
            <w:tcW w:w="1370" w:type="dxa"/>
            <w:tcBorders>
              <w:top w:val="single" w:sz="4" w:space="0" w:color="auto"/>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$87,608</w:t>
            </w:r>
          </w:p>
        </w:tc>
      </w:tr>
      <w:tr w:rsidR="00C63C9E" w:rsidRPr="00AA6192" w:rsidTr="00E31D0C">
        <w:trPr>
          <w:trHeight w:val="244"/>
        </w:trPr>
        <w:tc>
          <w:tcPr>
            <w:tcW w:w="1810" w:type="dxa"/>
            <w:vMerge/>
            <w:tcBorders>
              <w:left w:val="single" w:sz="4" w:space="0" w:color="auto"/>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$53,402</w:t>
            </w:r>
          </w:p>
        </w:tc>
        <w:tc>
          <w:tcPr>
            <w:tcW w:w="1370" w:type="dxa"/>
            <w:tcBorders>
              <w:top w:val="nil"/>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$57,963</w:t>
            </w:r>
          </w:p>
        </w:tc>
        <w:tc>
          <w:tcPr>
            <w:tcW w:w="1370" w:type="dxa"/>
            <w:tcBorders>
              <w:top w:val="nil"/>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$71,201</w:t>
            </w:r>
          </w:p>
        </w:tc>
      </w:tr>
      <w:tr w:rsidR="00C63C9E" w:rsidRPr="00AA6192" w:rsidTr="00E31D0C">
        <w:trPr>
          <w:trHeight w:val="244"/>
        </w:trPr>
        <w:tc>
          <w:tcPr>
            <w:tcW w:w="1810" w:type="dxa"/>
            <w:vMerge/>
            <w:tcBorders>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$44,846</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$51,648</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$61,083</w:t>
            </w:r>
          </w:p>
        </w:tc>
      </w:tr>
      <w:tr w:rsidR="00C63C9E" w:rsidRPr="00AA6192" w:rsidTr="00E31D0C">
        <w:trPr>
          <w:trHeight w:val="244"/>
        </w:trPr>
        <w:tc>
          <w:tcPr>
            <w:tcW w:w="1810" w:type="dxa"/>
            <w:vMerge w:val="restart"/>
            <w:tcBorders>
              <w:top w:val="nil"/>
              <w:left w:val="single" w:sz="4" w:space="0" w:color="auto"/>
              <w:bottom w:val="single" w:sz="4" w:space="0" w:color="000000"/>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Health</w:t>
            </w:r>
          </w:p>
          <w:p w:rsidR="00C63C9E" w:rsidRPr="00C63C9E" w:rsidRDefault="00C63C9E" w:rsidP="00E31D0C">
            <w:pPr>
              <w:rPr>
                <w:rFonts w:ascii="Arial" w:hAnsi="Arial" w:cs="Arial"/>
                <w:sz w:val="16"/>
                <w:szCs w:val="16"/>
              </w:rPr>
            </w:pPr>
          </w:p>
        </w:tc>
        <w:tc>
          <w:tcPr>
            <w:tcW w:w="2126"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$58,226</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$62,185</w:t>
            </w:r>
          </w:p>
        </w:tc>
        <w:tc>
          <w:tcPr>
            <w:tcW w:w="1370"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$71,117</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$45,387</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$50,707</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$53,655</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$42,703</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$42,986</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$42,952</w:t>
            </w:r>
          </w:p>
        </w:tc>
      </w:tr>
      <w:tr w:rsidR="00C63C9E" w:rsidRPr="00AA6192" w:rsidTr="00E31D0C">
        <w:trPr>
          <w:trHeight w:val="244"/>
        </w:trPr>
        <w:tc>
          <w:tcPr>
            <w:tcW w:w="1810" w:type="dxa"/>
            <w:vMerge w:val="restart"/>
            <w:tcBorders>
              <w:top w:val="nil"/>
              <w:left w:val="single" w:sz="4" w:space="0" w:color="auto"/>
              <w:bottom w:val="single" w:sz="4" w:space="0" w:color="000000"/>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Information technology</w:t>
            </w:r>
          </w:p>
          <w:p w:rsidR="00C63C9E" w:rsidRPr="00C63C9E" w:rsidRDefault="00C63C9E" w:rsidP="00E31D0C">
            <w:pPr>
              <w:rPr>
                <w:rFonts w:ascii="Arial" w:hAnsi="Arial" w:cs="Arial"/>
                <w:sz w:val="16"/>
                <w:szCs w:val="16"/>
              </w:rPr>
            </w:pPr>
          </w:p>
        </w:tc>
        <w:tc>
          <w:tcPr>
            <w:tcW w:w="2126"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$55,944</w:t>
            </w:r>
          </w:p>
        </w:tc>
        <w:tc>
          <w:tcPr>
            <w:tcW w:w="1370" w:type="dxa"/>
            <w:tcBorders>
              <w:top w:val="single" w:sz="4" w:space="0" w:color="auto"/>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$64,891</w:t>
            </w:r>
          </w:p>
        </w:tc>
        <w:tc>
          <w:tcPr>
            <w:tcW w:w="1370" w:type="dxa"/>
            <w:tcBorders>
              <w:top w:val="single" w:sz="4" w:space="0" w:color="auto"/>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$92,861</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$47,366</w:t>
            </w:r>
          </w:p>
        </w:tc>
        <w:tc>
          <w:tcPr>
            <w:tcW w:w="1370" w:type="dxa"/>
            <w:tcBorders>
              <w:top w:val="nil"/>
              <w:left w:val="nil"/>
              <w:bottom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$55,755</w:t>
            </w:r>
          </w:p>
        </w:tc>
        <w:tc>
          <w:tcPr>
            <w:tcW w:w="1370" w:type="dxa"/>
            <w:tcBorders>
              <w:top w:val="nil"/>
              <w:left w:val="nil"/>
              <w:bottom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$71,944</w:t>
            </w:r>
          </w:p>
        </w:tc>
      </w:tr>
      <w:tr w:rsidR="00C63C9E" w:rsidRPr="00AA6192" w:rsidTr="00E31D0C">
        <w:trPr>
          <w:trHeight w:val="244"/>
        </w:trPr>
        <w:tc>
          <w:tcPr>
            <w:tcW w:w="1810" w:type="dxa"/>
            <w:vMerge/>
            <w:tcBorders>
              <w:top w:val="nil"/>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$36,759</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$49,835</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$59,495</w:t>
            </w:r>
          </w:p>
        </w:tc>
      </w:tr>
      <w:tr w:rsidR="00C63C9E" w:rsidRPr="00AA6192" w:rsidTr="00E31D0C">
        <w:trPr>
          <w:trHeight w:val="244"/>
        </w:trPr>
        <w:tc>
          <w:tcPr>
            <w:tcW w:w="1810" w:type="dxa"/>
            <w:vMerge w:val="restart"/>
            <w:tcBorders>
              <w:top w:val="nil"/>
              <w:left w:val="single" w:sz="4" w:space="0" w:color="auto"/>
              <w:right w:val="single" w:sz="4" w:space="0" w:color="auto"/>
            </w:tcBorders>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Management and commerce</w:t>
            </w:r>
          </w:p>
          <w:p w:rsidR="00C63C9E" w:rsidRPr="00C63C9E" w:rsidRDefault="00C63C9E" w:rsidP="00E31D0C">
            <w:pPr>
              <w:rPr>
                <w:rFonts w:ascii="Arial" w:hAnsi="Arial" w:cs="Arial"/>
                <w:sz w:val="16"/>
                <w:szCs w:val="16"/>
              </w:rPr>
            </w:pPr>
          </w:p>
        </w:tc>
        <w:tc>
          <w:tcPr>
            <w:tcW w:w="2126" w:type="dxa"/>
            <w:tcBorders>
              <w:top w:val="single" w:sz="4" w:space="0" w:color="auto"/>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$58,170</w:t>
            </w:r>
          </w:p>
        </w:tc>
        <w:tc>
          <w:tcPr>
            <w:tcW w:w="1370" w:type="dxa"/>
            <w:tcBorders>
              <w:top w:val="single" w:sz="4" w:space="0" w:color="auto"/>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$65,634</w:t>
            </w:r>
          </w:p>
        </w:tc>
        <w:tc>
          <w:tcPr>
            <w:tcW w:w="1370" w:type="dxa"/>
            <w:tcBorders>
              <w:top w:val="single" w:sz="4" w:space="0" w:color="auto"/>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$90,861</w:t>
            </w:r>
          </w:p>
        </w:tc>
      </w:tr>
      <w:tr w:rsidR="00C63C9E" w:rsidRPr="00AA6192" w:rsidTr="00E31D0C">
        <w:trPr>
          <w:trHeight w:val="244"/>
        </w:trPr>
        <w:tc>
          <w:tcPr>
            <w:tcW w:w="1810" w:type="dxa"/>
            <w:vMerge/>
            <w:tcBorders>
              <w:left w:val="single" w:sz="4" w:space="0" w:color="auto"/>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top w:val="nil"/>
              <w:left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$46,609</w:t>
            </w:r>
          </w:p>
        </w:tc>
        <w:tc>
          <w:tcPr>
            <w:tcW w:w="1370" w:type="dxa"/>
            <w:tcBorders>
              <w:top w:val="nil"/>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$52,699</w:t>
            </w:r>
          </w:p>
        </w:tc>
        <w:tc>
          <w:tcPr>
            <w:tcW w:w="1370" w:type="dxa"/>
            <w:tcBorders>
              <w:top w:val="nil"/>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$72,312</w:t>
            </w:r>
          </w:p>
        </w:tc>
      </w:tr>
      <w:tr w:rsidR="00C63C9E" w:rsidRPr="00AA6192" w:rsidTr="00E31D0C">
        <w:trPr>
          <w:trHeight w:val="244"/>
        </w:trPr>
        <w:tc>
          <w:tcPr>
            <w:tcW w:w="1810" w:type="dxa"/>
            <w:vMerge/>
            <w:tcBorders>
              <w:left w:val="single" w:sz="4" w:space="0" w:color="auto"/>
              <w:bottom w:val="single" w:sz="4" w:space="0" w:color="auto"/>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$31,742</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$42,500</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$50,867</w:t>
            </w:r>
          </w:p>
        </w:tc>
      </w:tr>
      <w:tr w:rsidR="00C63C9E" w:rsidRPr="00AA6192" w:rsidTr="00E31D0C">
        <w:trPr>
          <w:trHeight w:val="24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Natural and physical sciences</w:t>
            </w:r>
          </w:p>
          <w:p w:rsidR="00C63C9E" w:rsidRPr="00C63C9E" w:rsidRDefault="00C63C9E" w:rsidP="00E31D0C">
            <w:pPr>
              <w:rPr>
                <w:rFonts w:ascii="Arial" w:hAnsi="Arial" w:cs="Arial"/>
                <w:sz w:val="16"/>
                <w:szCs w:val="16"/>
              </w:rPr>
            </w:pPr>
          </w:p>
        </w:tc>
        <w:tc>
          <w:tcPr>
            <w:tcW w:w="2126" w:type="dxa"/>
            <w:tcBorders>
              <w:top w:val="single" w:sz="4" w:space="0" w:color="auto"/>
              <w:left w:val="nil"/>
              <w:right w:val="single" w:sz="4" w:space="0" w:color="auto"/>
            </w:tcBorders>
            <w:shd w:val="clear" w:color="auto" w:fill="auto"/>
            <w:noWrap/>
            <w:vAlign w:val="center"/>
            <w:hideMark/>
          </w:tcPr>
          <w:p w:rsidR="00C63C9E" w:rsidRPr="00C63C9E" w:rsidRDefault="00C63C9E"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$50,640</w:t>
            </w:r>
          </w:p>
        </w:tc>
        <w:tc>
          <w:tcPr>
            <w:tcW w:w="1370" w:type="dxa"/>
            <w:tcBorders>
              <w:top w:val="single" w:sz="4" w:space="0" w:color="auto"/>
              <w:left w:val="nil"/>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$55,576</w:t>
            </w:r>
          </w:p>
        </w:tc>
        <w:tc>
          <w:tcPr>
            <w:tcW w:w="1370" w:type="dxa"/>
            <w:tcBorders>
              <w:top w:val="single" w:sz="4" w:space="0" w:color="auto"/>
              <w:left w:val="nil"/>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$68,875</w:t>
            </w:r>
          </w:p>
        </w:tc>
      </w:tr>
      <w:tr w:rsidR="00C63C9E" w:rsidRPr="00AA6192" w:rsidTr="00E31D0C">
        <w:trPr>
          <w:trHeight w:val="244"/>
        </w:trPr>
        <w:tc>
          <w:tcPr>
            <w:tcW w:w="1810" w:type="dxa"/>
            <w:vMerge/>
            <w:tcBorders>
              <w:top w:val="single" w:sz="4" w:space="0" w:color="auto"/>
              <w:left w:val="single" w:sz="4" w:space="0" w:color="auto"/>
              <w:bottom w:val="single" w:sz="4" w:space="0" w:color="000000"/>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left w:val="single" w:sz="4" w:space="0" w:color="auto"/>
              <w:bottom w:val="nil"/>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Median</w:t>
            </w:r>
          </w:p>
        </w:tc>
        <w:tc>
          <w:tcPr>
            <w:tcW w:w="1370" w:type="dxa"/>
            <w:tcBorders>
              <w:lef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$42,035</w:t>
            </w:r>
          </w:p>
        </w:tc>
        <w:tc>
          <w:tcPr>
            <w:tcW w:w="1370" w:type="dxa"/>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$48,948</w:t>
            </w:r>
          </w:p>
        </w:tc>
        <w:tc>
          <w:tcPr>
            <w:tcW w:w="1370" w:type="dxa"/>
            <w:tcBorders>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$57,424</w:t>
            </w:r>
          </w:p>
        </w:tc>
      </w:tr>
      <w:tr w:rsidR="00C63C9E" w:rsidRPr="00AA6192" w:rsidTr="00E31D0C">
        <w:trPr>
          <w:trHeight w:val="244"/>
        </w:trPr>
        <w:tc>
          <w:tcPr>
            <w:tcW w:w="1810" w:type="dxa"/>
            <w:vMerge/>
            <w:tcBorders>
              <w:top w:val="nil"/>
              <w:left w:val="single" w:sz="4" w:space="0" w:color="auto"/>
              <w:bottom w:val="single" w:sz="4" w:space="0" w:color="auto"/>
              <w:right w:val="single" w:sz="4" w:space="0" w:color="auto"/>
            </w:tcBorders>
            <w:vAlign w:val="center"/>
            <w:hideMark/>
          </w:tcPr>
          <w:p w:rsidR="00C63C9E" w:rsidRPr="00C63C9E" w:rsidRDefault="00C63C9E" w:rsidP="00E31D0C">
            <w:pPr>
              <w:rPr>
                <w:rFonts w:ascii="Arial" w:hAnsi="Arial" w:cs="Arial"/>
                <w:color w:val="333333"/>
                <w:sz w:val="16"/>
                <w:szCs w:val="16"/>
                <w:lang w:eastAsia="en-NZ"/>
              </w:rPr>
            </w:pPr>
          </w:p>
        </w:tc>
        <w:tc>
          <w:tcPr>
            <w:tcW w:w="2126"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rPr>
                <w:rFonts w:ascii="Arial" w:hAnsi="Arial" w:cs="Arial"/>
                <w:color w:val="000000"/>
                <w:sz w:val="16"/>
                <w:szCs w:val="16"/>
                <w:lang w:eastAsia="en-NZ"/>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$30,699</w:t>
            </w:r>
          </w:p>
        </w:tc>
        <w:tc>
          <w:tcPr>
            <w:tcW w:w="1370" w:type="dxa"/>
            <w:tcBorders>
              <w:top w:val="nil"/>
              <w:left w:val="nil"/>
              <w:bottom w:val="single" w:sz="4" w:space="0" w:color="auto"/>
              <w:right w:val="nil"/>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$40,494</w:t>
            </w:r>
          </w:p>
        </w:tc>
        <w:tc>
          <w:tcPr>
            <w:tcW w:w="1370" w:type="dxa"/>
            <w:tcBorders>
              <w:top w:val="nil"/>
              <w:left w:val="nil"/>
              <w:bottom w:val="single" w:sz="4" w:space="0" w:color="auto"/>
              <w:right w:val="single" w:sz="4" w:space="0" w:color="auto"/>
            </w:tcBorders>
            <w:shd w:val="clear" w:color="auto" w:fill="auto"/>
            <w:noWrap/>
            <w:vAlign w:val="center"/>
            <w:hideMark/>
          </w:tcPr>
          <w:p w:rsidR="00C63C9E" w:rsidRPr="00C63C9E" w:rsidRDefault="00C63C9E" w:rsidP="00E31D0C">
            <w:pPr>
              <w:jc w:val="center"/>
              <w:rPr>
                <w:rFonts w:ascii="Arial" w:hAnsi="Arial" w:cs="Arial"/>
                <w:color w:val="000000"/>
                <w:sz w:val="16"/>
                <w:szCs w:val="16"/>
              </w:rPr>
            </w:pPr>
            <w:r w:rsidRPr="00C63C9E">
              <w:rPr>
                <w:rFonts w:ascii="Arial" w:hAnsi="Arial" w:cs="Arial"/>
                <w:color w:val="000000"/>
                <w:sz w:val="16"/>
                <w:szCs w:val="16"/>
              </w:rPr>
              <w:t>$46,349</w:t>
            </w:r>
          </w:p>
        </w:tc>
      </w:tr>
      <w:tr w:rsidR="00E31D0C" w:rsidRPr="00AA6192" w:rsidTr="00E31D0C">
        <w:trPr>
          <w:trHeight w:val="244"/>
        </w:trPr>
        <w:tc>
          <w:tcPr>
            <w:tcW w:w="1810" w:type="dxa"/>
            <w:vMerge w:val="restart"/>
            <w:tcBorders>
              <w:top w:val="single" w:sz="4" w:space="0" w:color="auto"/>
              <w:left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Society and culture</w:t>
            </w:r>
          </w:p>
        </w:tc>
        <w:tc>
          <w:tcPr>
            <w:tcW w:w="2126" w:type="dxa"/>
            <w:tcBorders>
              <w:top w:val="single" w:sz="4" w:space="0" w:color="auto"/>
              <w:left w:val="nil"/>
              <w:bottom w:val="nil"/>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$54,030</w:t>
            </w:r>
          </w:p>
        </w:tc>
        <w:tc>
          <w:tcPr>
            <w:tcW w:w="1370" w:type="dxa"/>
            <w:tcBorders>
              <w:top w:val="single" w:sz="4" w:space="0" w:color="auto"/>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$58,835</w:t>
            </w:r>
          </w:p>
        </w:tc>
        <w:tc>
          <w:tcPr>
            <w:tcW w:w="1370" w:type="dxa"/>
            <w:tcBorders>
              <w:top w:val="single" w:sz="4" w:space="0" w:color="auto"/>
              <w:left w:val="nil"/>
              <w:bottom w:val="nil"/>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$73,901</w:t>
            </w:r>
          </w:p>
        </w:tc>
      </w:tr>
      <w:tr w:rsidR="00E31D0C" w:rsidRPr="00AA6192" w:rsidTr="00E31D0C">
        <w:trPr>
          <w:trHeight w:val="244"/>
        </w:trPr>
        <w:tc>
          <w:tcPr>
            <w:tcW w:w="1810" w:type="dxa"/>
            <w:vMerge/>
            <w:tcBorders>
              <w:left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p>
        </w:tc>
        <w:tc>
          <w:tcPr>
            <w:tcW w:w="2126" w:type="dxa"/>
            <w:tcBorders>
              <w:top w:val="nil"/>
              <w:left w:val="nil"/>
              <w:bottom w:val="nil"/>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$43,311</w:t>
            </w:r>
          </w:p>
        </w:tc>
        <w:tc>
          <w:tcPr>
            <w:tcW w:w="1370" w:type="dxa"/>
            <w:tcBorders>
              <w:top w:val="nil"/>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$49,754</w:t>
            </w:r>
          </w:p>
        </w:tc>
        <w:tc>
          <w:tcPr>
            <w:tcW w:w="1370" w:type="dxa"/>
            <w:tcBorders>
              <w:top w:val="nil"/>
              <w:left w:val="nil"/>
              <w:bottom w:val="nil"/>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$59,543</w:t>
            </w:r>
          </w:p>
        </w:tc>
      </w:tr>
      <w:tr w:rsidR="00E31D0C" w:rsidRPr="00AA6192" w:rsidTr="00E31D0C">
        <w:trPr>
          <w:trHeight w:val="244"/>
        </w:trPr>
        <w:tc>
          <w:tcPr>
            <w:tcW w:w="1810" w:type="dxa"/>
            <w:vMerge/>
            <w:tcBorders>
              <w:left w:val="single" w:sz="4" w:space="0" w:color="auto"/>
              <w:bottom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$29,335</w:t>
            </w:r>
          </w:p>
        </w:tc>
        <w:tc>
          <w:tcPr>
            <w:tcW w:w="1370" w:type="dxa"/>
            <w:tcBorders>
              <w:top w:val="nil"/>
              <w:left w:val="nil"/>
              <w:bottom w:val="single" w:sz="4" w:space="0" w:color="auto"/>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$36,599</w:t>
            </w:r>
          </w:p>
        </w:tc>
        <w:tc>
          <w:tcPr>
            <w:tcW w:w="1370" w:type="dxa"/>
            <w:tcBorders>
              <w:top w:val="nil"/>
              <w:left w:val="nil"/>
              <w:bottom w:val="single" w:sz="4" w:space="0" w:color="auto"/>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$40,774</w:t>
            </w:r>
          </w:p>
        </w:tc>
      </w:tr>
      <w:tr w:rsidR="00E31D0C" w:rsidRPr="00AA6192" w:rsidTr="00E31D0C">
        <w:trPr>
          <w:trHeight w:val="244"/>
        </w:trPr>
        <w:tc>
          <w:tcPr>
            <w:tcW w:w="1810" w:type="dxa"/>
            <w:vMerge w:val="restart"/>
            <w:tcBorders>
              <w:top w:val="single" w:sz="4" w:space="0" w:color="auto"/>
              <w:left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Total students</w:t>
            </w:r>
          </w:p>
        </w:tc>
        <w:tc>
          <w:tcPr>
            <w:tcW w:w="2126" w:type="dxa"/>
            <w:tcBorders>
              <w:top w:val="single" w:sz="4" w:space="0" w:color="auto"/>
              <w:left w:val="nil"/>
              <w:bottom w:val="nil"/>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$55,588</w:t>
            </w:r>
          </w:p>
        </w:tc>
        <w:tc>
          <w:tcPr>
            <w:tcW w:w="1370" w:type="dxa"/>
            <w:tcBorders>
              <w:top w:val="single" w:sz="4" w:space="0" w:color="auto"/>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$60,498</w:t>
            </w:r>
          </w:p>
        </w:tc>
        <w:tc>
          <w:tcPr>
            <w:tcW w:w="1370" w:type="dxa"/>
            <w:tcBorders>
              <w:top w:val="single" w:sz="4" w:space="0" w:color="auto"/>
              <w:left w:val="nil"/>
              <w:bottom w:val="nil"/>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$75,523</w:t>
            </w:r>
          </w:p>
        </w:tc>
      </w:tr>
      <w:tr w:rsidR="00E31D0C" w:rsidRPr="00AA6192" w:rsidTr="00E31D0C">
        <w:trPr>
          <w:trHeight w:val="244"/>
        </w:trPr>
        <w:tc>
          <w:tcPr>
            <w:tcW w:w="1810" w:type="dxa"/>
            <w:vMerge/>
            <w:tcBorders>
              <w:left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p>
        </w:tc>
        <w:tc>
          <w:tcPr>
            <w:tcW w:w="2126" w:type="dxa"/>
            <w:tcBorders>
              <w:top w:val="nil"/>
              <w:left w:val="nil"/>
              <w:bottom w:val="nil"/>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Median</w:t>
            </w:r>
          </w:p>
        </w:tc>
        <w:tc>
          <w:tcPr>
            <w:tcW w:w="1370" w:type="dxa"/>
            <w:tcBorders>
              <w:top w:val="nil"/>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$45,556</w:t>
            </w:r>
          </w:p>
        </w:tc>
        <w:tc>
          <w:tcPr>
            <w:tcW w:w="1370" w:type="dxa"/>
            <w:tcBorders>
              <w:top w:val="nil"/>
              <w:left w:val="nil"/>
              <w:bottom w:val="nil"/>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$51,531</w:t>
            </w:r>
          </w:p>
        </w:tc>
        <w:tc>
          <w:tcPr>
            <w:tcW w:w="1370" w:type="dxa"/>
            <w:tcBorders>
              <w:top w:val="nil"/>
              <w:left w:val="nil"/>
              <w:bottom w:val="nil"/>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$62,140</w:t>
            </w:r>
          </w:p>
        </w:tc>
      </w:tr>
      <w:tr w:rsidR="00E31D0C" w:rsidRPr="00AA6192" w:rsidTr="00E31D0C">
        <w:trPr>
          <w:trHeight w:val="244"/>
        </w:trPr>
        <w:tc>
          <w:tcPr>
            <w:tcW w:w="1810" w:type="dxa"/>
            <w:vMerge/>
            <w:tcBorders>
              <w:left w:val="single" w:sz="4" w:space="0" w:color="auto"/>
              <w:bottom w:val="single" w:sz="4" w:space="0" w:color="auto"/>
              <w:right w:val="single" w:sz="4" w:space="0" w:color="auto"/>
            </w:tcBorders>
            <w:vAlign w:val="center"/>
            <w:hideMark/>
          </w:tcPr>
          <w:p w:rsidR="00E31D0C" w:rsidRPr="00C63C9E" w:rsidRDefault="00E31D0C" w:rsidP="00E31D0C">
            <w:pPr>
              <w:rPr>
                <w:rFonts w:ascii="Arial" w:hAnsi="Arial" w:cs="Arial"/>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E31D0C" w:rsidRPr="00C63C9E" w:rsidRDefault="00E31D0C" w:rsidP="00E31D0C">
            <w:pPr>
              <w:rPr>
                <w:rFonts w:ascii="Arial" w:hAnsi="Arial" w:cs="Arial"/>
                <w:sz w:val="16"/>
                <w:szCs w:val="16"/>
              </w:rPr>
            </w:pPr>
            <w:r w:rsidRPr="00C63C9E">
              <w:rPr>
                <w:rFonts w:ascii="Arial" w:hAnsi="Arial"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$32,473</w:t>
            </w:r>
          </w:p>
        </w:tc>
        <w:tc>
          <w:tcPr>
            <w:tcW w:w="1370" w:type="dxa"/>
            <w:tcBorders>
              <w:top w:val="nil"/>
              <w:left w:val="nil"/>
              <w:bottom w:val="single" w:sz="4" w:space="0" w:color="auto"/>
              <w:right w:val="nil"/>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$39,566</w:t>
            </w:r>
          </w:p>
        </w:tc>
        <w:tc>
          <w:tcPr>
            <w:tcW w:w="1370" w:type="dxa"/>
            <w:tcBorders>
              <w:top w:val="nil"/>
              <w:left w:val="nil"/>
              <w:bottom w:val="single" w:sz="4" w:space="0" w:color="auto"/>
              <w:right w:val="single" w:sz="4" w:space="0" w:color="auto"/>
            </w:tcBorders>
            <w:shd w:val="clear" w:color="auto" w:fill="auto"/>
            <w:noWrap/>
            <w:vAlign w:val="center"/>
            <w:hideMark/>
          </w:tcPr>
          <w:p w:rsidR="00E31D0C" w:rsidRPr="00C63C9E" w:rsidRDefault="00E31D0C" w:rsidP="00E31D0C">
            <w:pPr>
              <w:jc w:val="center"/>
              <w:rPr>
                <w:rFonts w:ascii="Arial" w:hAnsi="Arial" w:cs="Arial"/>
                <w:color w:val="000000"/>
                <w:sz w:val="16"/>
                <w:szCs w:val="16"/>
              </w:rPr>
            </w:pPr>
            <w:r w:rsidRPr="00C63C9E">
              <w:rPr>
                <w:rFonts w:ascii="Arial" w:hAnsi="Arial" w:cs="Arial"/>
                <w:color w:val="000000"/>
                <w:sz w:val="16"/>
                <w:szCs w:val="16"/>
              </w:rPr>
              <w:t>$45,715</w:t>
            </w:r>
          </w:p>
        </w:tc>
      </w:tr>
    </w:tbl>
    <w:p w:rsidR="000E5EEA" w:rsidRDefault="00EF5E8A" w:rsidP="005C6443">
      <w:pPr>
        <w:pStyle w:val="Note"/>
        <w:spacing w:after="0"/>
      </w:pPr>
      <w:r>
        <w:t xml:space="preserve">Source: Statistics New Zealand, Integrated Data Infrastructure, Ministry of Education interpretation. </w:t>
      </w:r>
      <w:r w:rsidR="00CB005E">
        <w:t>Refer to Chapter 12 for full notes</w:t>
      </w:r>
      <w:r>
        <w:t>.</w:t>
      </w:r>
    </w:p>
    <w:p w:rsidR="000E5EEA" w:rsidRDefault="000E5EEA" w:rsidP="005C6443">
      <w:pPr>
        <w:pStyle w:val="Note"/>
        <w:spacing w:after="0"/>
      </w:pPr>
      <w:r>
        <w:t xml:space="preserve">The median value is the half way point in the ranking of earnings – so half the people earn above the median and half earn below the median.  </w:t>
      </w:r>
    </w:p>
    <w:p w:rsidR="000E5EEA" w:rsidRDefault="000E5EEA" w:rsidP="005C6443">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0E5EEA" w:rsidRPr="00850A8D" w:rsidRDefault="000E5EEA" w:rsidP="005C6443">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0E5EEA" w:rsidRDefault="000E5EEA" w:rsidP="000E5EEA"/>
    <w:p w:rsidR="000E5EEA" w:rsidRPr="003A1A2E" w:rsidRDefault="000E5EEA" w:rsidP="000E5EEA">
      <w:pPr>
        <w:pStyle w:val="Caption"/>
      </w:pPr>
      <w:r>
        <w:br w:type="page"/>
      </w:r>
      <w:r w:rsidRPr="003A1A2E">
        <w:lastRenderedPageBreak/>
        <w:t xml:space="preserve">Table </w:t>
      </w:r>
      <w:r w:rsidR="00093043">
        <w:t>1</w:t>
      </w:r>
      <w:r w:rsidR="00F31F13">
        <w:t>2</w:t>
      </w:r>
    </w:p>
    <w:p w:rsidR="000E5EEA" w:rsidRPr="009A7099" w:rsidRDefault="000E5EEA" w:rsidP="000E5EEA">
      <w:pPr>
        <w:pStyle w:val="Tablelabel"/>
      </w:pPr>
      <w:bookmarkStart w:id="31" w:name="_Toc346198652"/>
      <w:r>
        <w:t xml:space="preserve">Median annual earnings of </w:t>
      </w:r>
      <w:r w:rsidR="007003F6">
        <w:t xml:space="preserve">young </w:t>
      </w:r>
      <w:r w:rsidR="005C6443">
        <w:t xml:space="preserve">domestic </w:t>
      </w:r>
      <w:r w:rsidR="007003F6">
        <w:t xml:space="preserve">masters degree </w:t>
      </w:r>
      <w:r w:rsidR="006C37CB">
        <w:t>graduate</w:t>
      </w:r>
      <w:r w:rsidR="007003F6">
        <w:t>s</w:t>
      </w:r>
      <w:r>
        <w:t>, one, two and five years after study, as a percentage of the national median earnings by broad field of study,</w:t>
      </w:r>
      <w:bookmarkEnd w:id="31"/>
      <w:r>
        <w:t xml:space="preserve"> </w:t>
      </w:r>
    </w:p>
    <w:tbl>
      <w:tblPr>
        <w:tblW w:w="8037" w:type="dxa"/>
        <w:tblLayout w:type="fixed"/>
        <w:tblLook w:val="04A0"/>
      </w:tblPr>
      <w:tblGrid>
        <w:gridCol w:w="4071"/>
        <w:gridCol w:w="1321"/>
        <w:gridCol w:w="1322"/>
        <w:gridCol w:w="1323"/>
      </w:tblGrid>
      <w:tr w:rsidR="000E5EEA" w:rsidRPr="00AA6192" w:rsidTr="00A6189B">
        <w:trPr>
          <w:trHeight w:val="248"/>
        </w:trPr>
        <w:tc>
          <w:tcPr>
            <w:tcW w:w="4071" w:type="dxa"/>
            <w:vMerge w:val="restart"/>
            <w:tcBorders>
              <w:top w:val="single" w:sz="4" w:space="0" w:color="auto"/>
              <w:left w:val="single" w:sz="4" w:space="0" w:color="auto"/>
              <w:right w:val="single" w:sz="4" w:space="0" w:color="auto"/>
            </w:tcBorders>
          </w:tcPr>
          <w:p w:rsidR="000E5EEA" w:rsidRDefault="000E5EEA" w:rsidP="007D16AD">
            <w:pPr>
              <w:pStyle w:val="Tableheading"/>
              <w:rPr>
                <w:lang w:eastAsia="en-NZ"/>
              </w:rPr>
            </w:pPr>
            <w:r w:rsidRPr="00987837">
              <w:rPr>
                <w:lang w:eastAsia="en-NZ"/>
              </w:rPr>
              <w:t>Field of study</w:t>
            </w:r>
          </w:p>
        </w:tc>
        <w:tc>
          <w:tcPr>
            <w:tcW w:w="3966" w:type="dxa"/>
            <w:gridSpan w:val="3"/>
            <w:tcBorders>
              <w:top w:val="single" w:sz="4" w:space="0" w:color="auto"/>
              <w:left w:val="single" w:sz="4" w:space="0" w:color="auto"/>
              <w:bottom w:val="nil"/>
              <w:right w:val="single" w:sz="4" w:space="0" w:color="auto"/>
            </w:tcBorders>
            <w:shd w:val="clear" w:color="auto" w:fill="auto"/>
            <w:noWrap/>
            <w:vAlign w:val="bottom"/>
            <w:hideMark/>
          </w:tcPr>
          <w:p w:rsidR="000E5EEA" w:rsidRPr="00987837" w:rsidRDefault="000E5EEA" w:rsidP="007D16AD">
            <w:pPr>
              <w:pStyle w:val="Tableheading"/>
              <w:rPr>
                <w:lang w:eastAsia="en-NZ"/>
              </w:rPr>
            </w:pPr>
            <w:r>
              <w:rPr>
                <w:lang w:eastAsia="en-NZ"/>
              </w:rPr>
              <w:t>Years after study</w:t>
            </w:r>
            <w:r w:rsidR="00987303">
              <w:rPr>
                <w:lang w:eastAsia="en-NZ"/>
              </w:rPr>
              <w:t xml:space="preserve"> %</w:t>
            </w:r>
          </w:p>
        </w:tc>
      </w:tr>
      <w:tr w:rsidR="000E5EEA" w:rsidRPr="00AA6192" w:rsidTr="003F03CF">
        <w:trPr>
          <w:trHeight w:val="248"/>
        </w:trPr>
        <w:tc>
          <w:tcPr>
            <w:tcW w:w="4071" w:type="dxa"/>
            <w:vMerge/>
            <w:tcBorders>
              <w:left w:val="single" w:sz="4" w:space="0" w:color="auto"/>
              <w:bottom w:val="nil"/>
              <w:right w:val="single" w:sz="4" w:space="0" w:color="auto"/>
            </w:tcBorders>
          </w:tcPr>
          <w:p w:rsidR="000E5EEA" w:rsidRPr="00987837" w:rsidRDefault="000E5EEA" w:rsidP="007D16AD">
            <w:pPr>
              <w:pStyle w:val="Tableheading"/>
              <w:rPr>
                <w:lang w:eastAsia="en-NZ"/>
              </w:rPr>
            </w:pPr>
          </w:p>
        </w:tc>
        <w:tc>
          <w:tcPr>
            <w:tcW w:w="1321" w:type="dxa"/>
            <w:tcBorders>
              <w:top w:val="single" w:sz="4" w:space="0" w:color="auto"/>
              <w:left w:val="single" w:sz="4" w:space="0" w:color="auto"/>
              <w:bottom w:val="nil"/>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O</w:t>
            </w:r>
            <w:r w:rsidR="000E5EEA" w:rsidRPr="00987837">
              <w:rPr>
                <w:lang w:eastAsia="en-NZ"/>
              </w:rPr>
              <w:t>ne</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T</w:t>
            </w:r>
            <w:r w:rsidR="000E5EEA" w:rsidRPr="00987837">
              <w:rPr>
                <w:lang w:eastAsia="en-NZ"/>
              </w:rPr>
              <w:t>wo</w:t>
            </w:r>
          </w:p>
        </w:tc>
        <w:tc>
          <w:tcPr>
            <w:tcW w:w="1323" w:type="dxa"/>
            <w:tcBorders>
              <w:top w:val="single" w:sz="4" w:space="0" w:color="auto"/>
              <w:left w:val="single" w:sz="4" w:space="0" w:color="auto"/>
              <w:bottom w:val="nil"/>
              <w:right w:val="single" w:sz="4" w:space="0" w:color="auto"/>
            </w:tcBorders>
            <w:shd w:val="clear" w:color="auto" w:fill="auto"/>
            <w:noWrap/>
            <w:vAlign w:val="bottom"/>
            <w:hideMark/>
          </w:tcPr>
          <w:p w:rsidR="000E5EEA" w:rsidRPr="00987837" w:rsidRDefault="00B03FE7" w:rsidP="007D16AD">
            <w:pPr>
              <w:pStyle w:val="Tableheading"/>
              <w:rPr>
                <w:lang w:eastAsia="en-NZ"/>
              </w:rPr>
            </w:pPr>
            <w:r>
              <w:rPr>
                <w:lang w:eastAsia="en-NZ"/>
              </w:rPr>
              <w:t>F</w:t>
            </w:r>
            <w:r w:rsidR="000E5EEA" w:rsidRPr="00987837">
              <w:rPr>
                <w:lang w:eastAsia="en-NZ"/>
              </w:rPr>
              <w:t>ive</w:t>
            </w:r>
          </w:p>
        </w:tc>
      </w:tr>
      <w:tr w:rsidR="003D7C6A" w:rsidRPr="00AA6192" w:rsidTr="003D7C6A">
        <w:trPr>
          <w:trHeight w:val="248"/>
        </w:trPr>
        <w:tc>
          <w:tcPr>
            <w:tcW w:w="4071" w:type="dxa"/>
            <w:tcBorders>
              <w:top w:val="single" w:sz="4" w:space="0" w:color="auto"/>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Agriculture, environmental and related studies</w:t>
            </w:r>
          </w:p>
        </w:tc>
        <w:tc>
          <w:tcPr>
            <w:tcW w:w="1321" w:type="dxa"/>
            <w:tcBorders>
              <w:top w:val="single" w:sz="4" w:space="0" w:color="auto"/>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153</w:t>
            </w:r>
          </w:p>
        </w:tc>
        <w:tc>
          <w:tcPr>
            <w:tcW w:w="1322" w:type="dxa"/>
            <w:tcBorders>
              <w:top w:val="single" w:sz="4" w:space="0" w:color="auto"/>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160</w:t>
            </w:r>
          </w:p>
        </w:tc>
        <w:tc>
          <w:tcPr>
            <w:tcW w:w="1323" w:type="dxa"/>
            <w:tcBorders>
              <w:top w:val="single" w:sz="4" w:space="0" w:color="auto"/>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174</w:t>
            </w:r>
          </w:p>
        </w:tc>
      </w:tr>
      <w:tr w:rsidR="003D7C6A" w:rsidRPr="00AA6192" w:rsidTr="003D7C6A">
        <w:trPr>
          <w:trHeight w:val="248"/>
        </w:trPr>
        <w:tc>
          <w:tcPr>
            <w:tcW w:w="4071" w:type="dxa"/>
            <w:tcBorders>
              <w:top w:val="nil"/>
              <w:left w:val="single" w:sz="4" w:space="0" w:color="auto"/>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Architecture and building</w:t>
            </w:r>
          </w:p>
        </w:tc>
        <w:tc>
          <w:tcPr>
            <w:tcW w:w="1321" w:type="dxa"/>
            <w:tcBorders>
              <w:top w:val="nil"/>
              <w:left w:val="single" w:sz="4" w:space="0" w:color="auto"/>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150</w:t>
            </w:r>
          </w:p>
        </w:tc>
        <w:tc>
          <w:tcPr>
            <w:tcW w:w="1322" w:type="dxa"/>
            <w:tcBorders>
              <w:top w:val="nil"/>
              <w:left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168</w:t>
            </w:r>
          </w:p>
        </w:tc>
        <w:tc>
          <w:tcPr>
            <w:tcW w:w="1323" w:type="dxa"/>
            <w:tcBorders>
              <w:top w:val="nil"/>
              <w:left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208</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Creative arts</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98</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101</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146</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Education</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164</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140</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126</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Engineering and related technologies</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160</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174</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214</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Health</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136</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152</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161</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Information technology</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142</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167</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216</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Management and commerce</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140</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158</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217</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Natural and physical sciences</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126</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147</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172</w:t>
            </w:r>
          </w:p>
        </w:tc>
      </w:tr>
      <w:tr w:rsidR="003D7C6A" w:rsidRPr="00AA6192" w:rsidTr="003D7C6A">
        <w:trPr>
          <w:trHeight w:val="248"/>
        </w:trPr>
        <w:tc>
          <w:tcPr>
            <w:tcW w:w="4071" w:type="dxa"/>
            <w:tcBorders>
              <w:top w:val="nil"/>
              <w:left w:val="single" w:sz="4" w:space="0" w:color="auto"/>
              <w:bottom w:val="nil"/>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Society and culture</w:t>
            </w:r>
          </w:p>
        </w:tc>
        <w:tc>
          <w:tcPr>
            <w:tcW w:w="1321" w:type="dxa"/>
            <w:tcBorders>
              <w:top w:val="nil"/>
              <w:left w:val="single" w:sz="4" w:space="0" w:color="auto"/>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130</w:t>
            </w:r>
          </w:p>
        </w:tc>
        <w:tc>
          <w:tcPr>
            <w:tcW w:w="1322" w:type="dxa"/>
            <w:tcBorders>
              <w:top w:val="nil"/>
              <w:left w:val="nil"/>
              <w:bottom w:val="nil"/>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149</w:t>
            </w:r>
          </w:p>
        </w:tc>
        <w:tc>
          <w:tcPr>
            <w:tcW w:w="1323" w:type="dxa"/>
            <w:tcBorders>
              <w:top w:val="nil"/>
              <w:left w:val="nil"/>
              <w:bottom w:val="nil"/>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179</w:t>
            </w:r>
          </w:p>
        </w:tc>
      </w:tr>
      <w:tr w:rsidR="003D7C6A" w:rsidRPr="00AA6192" w:rsidTr="003D7C6A">
        <w:trPr>
          <w:trHeight w:val="248"/>
        </w:trPr>
        <w:tc>
          <w:tcPr>
            <w:tcW w:w="4071" w:type="dxa"/>
            <w:tcBorders>
              <w:top w:val="nil"/>
              <w:left w:val="single" w:sz="4" w:space="0" w:color="auto"/>
              <w:bottom w:val="single" w:sz="4" w:space="0" w:color="auto"/>
              <w:right w:val="single" w:sz="4" w:space="0" w:color="auto"/>
            </w:tcBorders>
            <w:vAlign w:val="center"/>
          </w:tcPr>
          <w:p w:rsidR="003D7C6A" w:rsidRPr="003F03CF" w:rsidRDefault="003D7C6A" w:rsidP="003D7C6A">
            <w:pPr>
              <w:rPr>
                <w:rFonts w:ascii="Arial" w:hAnsi="Arial" w:cs="Arial"/>
                <w:sz w:val="16"/>
                <w:szCs w:val="16"/>
              </w:rPr>
            </w:pPr>
            <w:r w:rsidRPr="003F03CF">
              <w:rPr>
                <w:rFonts w:ascii="Arial" w:hAnsi="Arial" w:cs="Arial"/>
                <w:sz w:val="16"/>
                <w:szCs w:val="16"/>
              </w:rPr>
              <w:t>Total students</w:t>
            </w:r>
          </w:p>
        </w:tc>
        <w:tc>
          <w:tcPr>
            <w:tcW w:w="1321" w:type="dxa"/>
            <w:tcBorders>
              <w:top w:val="nil"/>
              <w:left w:val="single" w:sz="4" w:space="0" w:color="auto"/>
              <w:bottom w:val="single" w:sz="4" w:space="0" w:color="auto"/>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137</w:t>
            </w:r>
          </w:p>
        </w:tc>
        <w:tc>
          <w:tcPr>
            <w:tcW w:w="1322" w:type="dxa"/>
            <w:tcBorders>
              <w:top w:val="nil"/>
              <w:left w:val="nil"/>
              <w:bottom w:val="single" w:sz="4" w:space="0" w:color="auto"/>
              <w:right w:val="nil"/>
            </w:tcBorders>
            <w:shd w:val="clear" w:color="auto" w:fill="auto"/>
            <w:noWrap/>
            <w:vAlign w:val="center"/>
            <w:hideMark/>
          </w:tcPr>
          <w:p w:rsidR="003D7C6A" w:rsidRPr="003F03CF" w:rsidRDefault="003D7C6A" w:rsidP="003D7C6A">
            <w:pPr>
              <w:jc w:val="center"/>
              <w:rPr>
                <w:rFonts w:ascii="Arial" w:hAnsi="Arial" w:cs="Arial"/>
                <w:sz w:val="16"/>
                <w:szCs w:val="16"/>
              </w:rPr>
            </w:pPr>
            <w:r w:rsidRPr="003F03CF">
              <w:rPr>
                <w:rFonts w:ascii="Arial" w:hAnsi="Arial" w:cs="Arial"/>
                <w:sz w:val="16"/>
                <w:szCs w:val="16"/>
              </w:rPr>
              <w:t>155</w:t>
            </w:r>
          </w:p>
        </w:tc>
        <w:tc>
          <w:tcPr>
            <w:tcW w:w="1323" w:type="dxa"/>
            <w:tcBorders>
              <w:top w:val="nil"/>
              <w:left w:val="nil"/>
              <w:bottom w:val="single" w:sz="4" w:space="0" w:color="auto"/>
              <w:right w:val="single" w:sz="4" w:space="0" w:color="auto"/>
            </w:tcBorders>
            <w:shd w:val="clear" w:color="auto" w:fill="auto"/>
            <w:noWrap/>
            <w:vAlign w:val="center"/>
            <w:hideMark/>
          </w:tcPr>
          <w:p w:rsidR="003D7C6A" w:rsidRDefault="003D7C6A" w:rsidP="003D7C6A">
            <w:pPr>
              <w:jc w:val="center"/>
              <w:rPr>
                <w:rFonts w:ascii="Arial" w:hAnsi="Arial" w:cs="Arial"/>
                <w:color w:val="000000"/>
                <w:sz w:val="15"/>
                <w:szCs w:val="15"/>
              </w:rPr>
            </w:pPr>
            <w:r>
              <w:rPr>
                <w:rFonts w:ascii="Arial" w:hAnsi="Arial" w:cs="Arial"/>
                <w:color w:val="000000"/>
                <w:sz w:val="15"/>
                <w:szCs w:val="15"/>
              </w:rPr>
              <w:t>186</w:t>
            </w:r>
          </w:p>
        </w:tc>
      </w:tr>
    </w:tbl>
    <w:p w:rsidR="000E5EEA" w:rsidRDefault="00EF5E8A" w:rsidP="0075433B">
      <w:pPr>
        <w:pStyle w:val="Note"/>
      </w:pPr>
      <w:r>
        <w:t xml:space="preserve">Source: Statistics New Zealand, Integrated Data Infrastructure, Ministry of Education interpretation. </w:t>
      </w:r>
      <w:r w:rsidR="00CB005E">
        <w:t>Refer to Chapter 12 for full notes</w:t>
      </w:r>
      <w:r>
        <w:t>.</w:t>
      </w:r>
    </w:p>
    <w:p w:rsidR="000E5EEA" w:rsidRPr="003A1A2E" w:rsidRDefault="000E5EEA" w:rsidP="000E5EEA">
      <w:pPr>
        <w:pStyle w:val="Caption"/>
      </w:pPr>
      <w:r w:rsidRPr="003A1A2E">
        <w:t xml:space="preserve">Table </w:t>
      </w:r>
      <w:r w:rsidR="00093043">
        <w:t>1</w:t>
      </w:r>
      <w:r w:rsidR="00F31F13">
        <w:t>3</w:t>
      </w:r>
    </w:p>
    <w:p w:rsidR="000E5EEA" w:rsidRPr="009A7099" w:rsidRDefault="000E5EEA" w:rsidP="000E5EEA">
      <w:pPr>
        <w:pStyle w:val="Tablelabel"/>
      </w:pPr>
      <w:bookmarkStart w:id="32" w:name="_Toc346198653"/>
      <w:r>
        <w:t xml:space="preserve">Growth in median annual earnings of </w:t>
      </w:r>
      <w:r w:rsidR="007003F6">
        <w:t xml:space="preserve">young </w:t>
      </w:r>
      <w:r w:rsidR="005C6443">
        <w:t xml:space="preserve">domestic </w:t>
      </w:r>
      <w:proofErr w:type="gramStart"/>
      <w:r w:rsidR="007003F6">
        <w:t>masters</w:t>
      </w:r>
      <w:proofErr w:type="gramEnd"/>
      <w:r w:rsidR="007003F6">
        <w:t xml:space="preserve"> degree </w:t>
      </w:r>
      <w:r w:rsidR="006C37CB">
        <w:t>graduate</w:t>
      </w:r>
      <w:r w:rsidR="007003F6">
        <w:t>s</w:t>
      </w:r>
      <w:r>
        <w:t>, over the first five years after study by broad field of study,</w:t>
      </w:r>
      <w:bookmarkEnd w:id="32"/>
      <w:r>
        <w:t xml:space="preserve"> </w:t>
      </w:r>
    </w:p>
    <w:tbl>
      <w:tblPr>
        <w:tblW w:w="8046" w:type="dxa"/>
        <w:tblLayout w:type="fixed"/>
        <w:tblLook w:val="04A0"/>
      </w:tblPr>
      <w:tblGrid>
        <w:gridCol w:w="3543"/>
        <w:gridCol w:w="1501"/>
        <w:gridCol w:w="1501"/>
        <w:gridCol w:w="1501"/>
      </w:tblGrid>
      <w:tr w:rsidR="000E5EEA" w:rsidRPr="00AA6192" w:rsidTr="007D16AD">
        <w:trPr>
          <w:trHeight w:val="227"/>
        </w:trPr>
        <w:tc>
          <w:tcPr>
            <w:tcW w:w="3543" w:type="dxa"/>
            <w:vMerge w:val="restart"/>
            <w:tcBorders>
              <w:top w:val="single" w:sz="4" w:space="0" w:color="auto"/>
              <w:left w:val="single" w:sz="4" w:space="0" w:color="auto"/>
              <w:right w:val="single" w:sz="4" w:space="0" w:color="auto"/>
            </w:tcBorders>
          </w:tcPr>
          <w:p w:rsidR="000E5EEA" w:rsidRDefault="000E5EEA" w:rsidP="007D16AD">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0E5EEA" w:rsidRPr="00987837" w:rsidRDefault="000E5EEA" w:rsidP="007D16AD">
            <w:pPr>
              <w:pStyle w:val="Tableheading"/>
              <w:rPr>
                <w:lang w:eastAsia="en-NZ"/>
              </w:rPr>
            </w:pPr>
            <w:r>
              <w:rPr>
                <w:lang w:eastAsia="en-NZ"/>
              </w:rPr>
              <w:t>Percentage</w:t>
            </w:r>
          </w:p>
        </w:tc>
      </w:tr>
      <w:tr w:rsidR="000E5EEA" w:rsidRPr="00AA6192" w:rsidTr="00664BE1">
        <w:trPr>
          <w:trHeight w:val="227"/>
        </w:trPr>
        <w:tc>
          <w:tcPr>
            <w:tcW w:w="3543" w:type="dxa"/>
            <w:vMerge/>
            <w:tcBorders>
              <w:left w:val="single" w:sz="4" w:space="0" w:color="auto"/>
              <w:bottom w:val="nil"/>
              <w:right w:val="single" w:sz="4" w:space="0" w:color="auto"/>
            </w:tcBorders>
          </w:tcPr>
          <w:p w:rsidR="000E5EEA" w:rsidRPr="00987837" w:rsidRDefault="000E5EEA" w:rsidP="007D16AD">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Average annual growth over the first five years</w:t>
            </w:r>
          </w:p>
        </w:tc>
      </w:tr>
      <w:tr w:rsidR="00A4202C" w:rsidRPr="00AA6192" w:rsidTr="00B633FB">
        <w:trPr>
          <w:trHeight w:val="227"/>
        </w:trPr>
        <w:tc>
          <w:tcPr>
            <w:tcW w:w="3543" w:type="dxa"/>
            <w:tcBorders>
              <w:top w:val="single" w:sz="4" w:space="0" w:color="auto"/>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4</w:t>
            </w:r>
          </w:p>
        </w:tc>
        <w:tc>
          <w:tcPr>
            <w:tcW w:w="1501" w:type="dxa"/>
            <w:tcBorders>
              <w:top w:val="single" w:sz="4" w:space="0" w:color="auto"/>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14</w:t>
            </w:r>
          </w:p>
        </w:tc>
        <w:tc>
          <w:tcPr>
            <w:tcW w:w="1501" w:type="dxa"/>
            <w:tcBorders>
              <w:top w:val="single" w:sz="4" w:space="0" w:color="auto"/>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3</w:t>
            </w:r>
          </w:p>
        </w:tc>
      </w:tr>
      <w:tr w:rsidR="00A4202C" w:rsidRPr="00AA6192" w:rsidTr="00B633FB">
        <w:trPr>
          <w:trHeight w:val="227"/>
        </w:trPr>
        <w:tc>
          <w:tcPr>
            <w:tcW w:w="3543" w:type="dxa"/>
            <w:tcBorders>
              <w:top w:val="nil"/>
              <w:left w:val="single" w:sz="4" w:space="0" w:color="auto"/>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12</w:t>
            </w:r>
          </w:p>
        </w:tc>
        <w:tc>
          <w:tcPr>
            <w:tcW w:w="1501" w:type="dxa"/>
            <w:tcBorders>
              <w:top w:val="nil"/>
              <w:left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39</w:t>
            </w:r>
          </w:p>
        </w:tc>
        <w:tc>
          <w:tcPr>
            <w:tcW w:w="1501" w:type="dxa"/>
            <w:tcBorders>
              <w:top w:val="nil"/>
              <w:left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9</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50</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11</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-14</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-23</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-6</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9</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33</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7</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18</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4</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18</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52</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11</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13</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55</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12</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16</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37</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8</w:t>
            </w:r>
          </w:p>
        </w:tc>
      </w:tr>
      <w:tr w:rsidR="00A4202C" w:rsidRPr="00AA6192" w:rsidTr="00B633FB">
        <w:trPr>
          <w:trHeight w:val="227"/>
        </w:trPr>
        <w:tc>
          <w:tcPr>
            <w:tcW w:w="3543" w:type="dxa"/>
            <w:tcBorders>
              <w:top w:val="nil"/>
              <w:left w:val="single" w:sz="4" w:space="0" w:color="auto"/>
              <w:bottom w:val="nil"/>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15</w:t>
            </w:r>
          </w:p>
        </w:tc>
        <w:tc>
          <w:tcPr>
            <w:tcW w:w="1501" w:type="dxa"/>
            <w:tcBorders>
              <w:top w:val="nil"/>
              <w:left w:val="nil"/>
              <w:bottom w:val="nil"/>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37</w:t>
            </w:r>
          </w:p>
        </w:tc>
        <w:tc>
          <w:tcPr>
            <w:tcW w:w="1501" w:type="dxa"/>
            <w:tcBorders>
              <w:top w:val="nil"/>
              <w:left w:val="nil"/>
              <w:bottom w:val="nil"/>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8</w:t>
            </w:r>
          </w:p>
        </w:tc>
      </w:tr>
      <w:tr w:rsidR="00A4202C" w:rsidRPr="00AA6192" w:rsidTr="00B633FB">
        <w:trPr>
          <w:trHeight w:val="227"/>
        </w:trPr>
        <w:tc>
          <w:tcPr>
            <w:tcW w:w="3543" w:type="dxa"/>
            <w:tcBorders>
              <w:top w:val="nil"/>
              <w:left w:val="single" w:sz="4" w:space="0" w:color="auto"/>
              <w:bottom w:val="single" w:sz="4" w:space="0" w:color="auto"/>
              <w:right w:val="single" w:sz="4" w:space="0" w:color="auto"/>
            </w:tcBorders>
            <w:vAlign w:val="center"/>
          </w:tcPr>
          <w:p w:rsidR="00A4202C" w:rsidRPr="003F03CF" w:rsidRDefault="00A4202C" w:rsidP="003D7C6A">
            <w:pPr>
              <w:rPr>
                <w:rFonts w:ascii="Arial" w:hAnsi="Arial" w:cs="Arial"/>
                <w:sz w:val="16"/>
                <w:szCs w:val="16"/>
              </w:rPr>
            </w:pPr>
            <w:r w:rsidRPr="003F03CF">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13</w:t>
            </w:r>
          </w:p>
        </w:tc>
        <w:tc>
          <w:tcPr>
            <w:tcW w:w="1501" w:type="dxa"/>
            <w:tcBorders>
              <w:top w:val="nil"/>
              <w:left w:val="nil"/>
              <w:bottom w:val="single" w:sz="4" w:space="0" w:color="auto"/>
              <w:right w:val="nil"/>
            </w:tcBorders>
            <w:shd w:val="clear" w:color="auto" w:fill="auto"/>
            <w:noWrap/>
            <w:vAlign w:val="center"/>
            <w:hideMark/>
          </w:tcPr>
          <w:p w:rsidR="00A4202C" w:rsidRPr="00E13606" w:rsidRDefault="00A4202C" w:rsidP="003D7C6A">
            <w:pPr>
              <w:jc w:val="center"/>
              <w:rPr>
                <w:rFonts w:ascii="Arial" w:hAnsi="Arial" w:cs="Arial"/>
                <w:sz w:val="16"/>
                <w:szCs w:val="16"/>
              </w:rPr>
            </w:pPr>
            <w:r w:rsidRPr="00E13606">
              <w:rPr>
                <w:rFonts w:ascii="Arial" w:hAnsi="Arial" w:cs="Arial"/>
                <w:sz w:val="16"/>
                <w:szCs w:val="16"/>
              </w:rPr>
              <w:t>36</w:t>
            </w:r>
          </w:p>
        </w:tc>
        <w:tc>
          <w:tcPr>
            <w:tcW w:w="1501" w:type="dxa"/>
            <w:tcBorders>
              <w:top w:val="nil"/>
              <w:left w:val="nil"/>
              <w:bottom w:val="single" w:sz="4" w:space="0" w:color="auto"/>
              <w:right w:val="single" w:sz="4" w:space="0" w:color="auto"/>
            </w:tcBorders>
            <w:shd w:val="clear" w:color="auto" w:fill="auto"/>
            <w:noWrap/>
            <w:vAlign w:val="center"/>
            <w:hideMark/>
          </w:tcPr>
          <w:p w:rsidR="00A4202C" w:rsidRDefault="00A4202C" w:rsidP="00B633FB">
            <w:pPr>
              <w:jc w:val="center"/>
              <w:rPr>
                <w:rFonts w:ascii="Arial" w:hAnsi="Arial" w:cs="Arial"/>
                <w:color w:val="000000"/>
                <w:sz w:val="15"/>
                <w:szCs w:val="15"/>
              </w:rPr>
            </w:pPr>
            <w:r>
              <w:rPr>
                <w:rFonts w:ascii="Arial" w:hAnsi="Arial" w:cs="Arial"/>
                <w:color w:val="000000"/>
                <w:sz w:val="15"/>
                <w:szCs w:val="15"/>
              </w:rPr>
              <w:t>8</w:t>
            </w:r>
          </w:p>
        </w:tc>
      </w:tr>
    </w:tbl>
    <w:p w:rsidR="000E5EEA" w:rsidRDefault="000E5EEA" w:rsidP="000E5EEA"/>
    <w:p w:rsidR="000E5EEA" w:rsidRPr="0075433B" w:rsidRDefault="00EF5E8A" w:rsidP="0075433B">
      <w:pPr>
        <w:pStyle w:val="Note"/>
      </w:pPr>
      <w:r>
        <w:t xml:space="preserve">Source: Statistics New Zealand, Integrated Data Infrastructure, Ministry of Education interpretation. </w:t>
      </w:r>
      <w:r w:rsidR="00CB005E">
        <w:t>Refer to Chapter 12 for full notes</w:t>
      </w:r>
      <w:r>
        <w:t>.</w:t>
      </w:r>
    </w:p>
    <w:p w:rsidR="000E5EEA" w:rsidRPr="003A1A2E" w:rsidRDefault="000E5EEA" w:rsidP="000E5EEA">
      <w:pPr>
        <w:pStyle w:val="Caption"/>
      </w:pPr>
      <w:r>
        <w:t>T</w:t>
      </w:r>
      <w:r w:rsidRPr="003A1A2E">
        <w:t xml:space="preserve">able </w:t>
      </w:r>
      <w:r w:rsidR="00093043">
        <w:t>1</w:t>
      </w:r>
      <w:r w:rsidR="00F31F13">
        <w:t>4</w:t>
      </w:r>
    </w:p>
    <w:p w:rsidR="000E5EEA" w:rsidRPr="009A7099" w:rsidRDefault="000E5EEA" w:rsidP="000E5EEA">
      <w:pPr>
        <w:pStyle w:val="Tablelabel"/>
      </w:pPr>
      <w:bookmarkStart w:id="33" w:name="_Toc346198654"/>
      <w:r>
        <w:t xml:space="preserve">Proportion of </w:t>
      </w:r>
      <w:r w:rsidR="007003F6">
        <w:t xml:space="preserve">young </w:t>
      </w:r>
      <w:r w:rsidR="006C37CB">
        <w:t xml:space="preserve">domestic </w:t>
      </w:r>
      <w:r w:rsidR="007003F6">
        <w:t xml:space="preserve">masters degree </w:t>
      </w:r>
      <w:r w:rsidR="006C37CB">
        <w:t>graduate</w:t>
      </w:r>
      <w:r w:rsidR="007003F6">
        <w:t>s</w:t>
      </w:r>
      <w:r>
        <w:t xml:space="preserve"> who were in New Zealand who were in employment and in further study in the first and fifth years after study by broad field of study,</w:t>
      </w:r>
      <w:bookmarkEnd w:id="33"/>
      <w:r>
        <w:t xml:space="preserve"> </w:t>
      </w:r>
    </w:p>
    <w:tbl>
      <w:tblPr>
        <w:tblW w:w="8046" w:type="dxa"/>
        <w:tblLayout w:type="fixed"/>
        <w:tblLook w:val="04A0"/>
      </w:tblPr>
      <w:tblGrid>
        <w:gridCol w:w="3543"/>
        <w:gridCol w:w="1161"/>
        <w:gridCol w:w="1161"/>
        <w:gridCol w:w="1161"/>
        <w:gridCol w:w="1020"/>
      </w:tblGrid>
      <w:tr w:rsidR="000E5EEA" w:rsidRPr="00AA6192" w:rsidTr="00A6189B">
        <w:trPr>
          <w:trHeight w:val="227"/>
        </w:trPr>
        <w:tc>
          <w:tcPr>
            <w:tcW w:w="3543" w:type="dxa"/>
            <w:vMerge w:val="restart"/>
            <w:tcBorders>
              <w:top w:val="single" w:sz="4" w:space="0" w:color="auto"/>
              <w:left w:val="single" w:sz="4" w:space="0" w:color="auto"/>
              <w:right w:val="single" w:sz="4" w:space="0" w:color="auto"/>
            </w:tcBorders>
          </w:tcPr>
          <w:p w:rsidR="000E5EEA" w:rsidRDefault="000E5EEA" w:rsidP="007D16AD">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EEA" w:rsidRPr="00987837" w:rsidRDefault="000E5EEA" w:rsidP="007D16AD">
            <w:pPr>
              <w:pStyle w:val="Tableheading"/>
              <w:rPr>
                <w:lang w:eastAsia="en-NZ"/>
              </w:rPr>
            </w:pPr>
            <w:r>
              <w:rPr>
                <w:lang w:eastAsia="en-NZ"/>
              </w:rPr>
              <w:t>One year after study</w:t>
            </w:r>
            <w:r w:rsidR="00987303">
              <w:rPr>
                <w:lang w:eastAsia="en-NZ"/>
              </w:rPr>
              <w:t xml:space="preserve"> %</w:t>
            </w:r>
          </w:p>
        </w:tc>
        <w:tc>
          <w:tcPr>
            <w:tcW w:w="2181" w:type="dxa"/>
            <w:gridSpan w:val="2"/>
            <w:tcBorders>
              <w:top w:val="single" w:sz="4" w:space="0" w:color="auto"/>
              <w:left w:val="single" w:sz="4" w:space="0" w:color="auto"/>
              <w:bottom w:val="nil"/>
              <w:right w:val="single" w:sz="4" w:space="0" w:color="auto"/>
            </w:tcBorders>
          </w:tcPr>
          <w:p w:rsidR="000E5EEA" w:rsidRDefault="000E5EEA" w:rsidP="007D16AD">
            <w:pPr>
              <w:pStyle w:val="Tableheading"/>
              <w:rPr>
                <w:lang w:eastAsia="en-NZ"/>
              </w:rPr>
            </w:pPr>
            <w:r>
              <w:rPr>
                <w:lang w:eastAsia="en-NZ"/>
              </w:rPr>
              <w:t>Five years after study</w:t>
            </w:r>
            <w:r w:rsidR="00987303">
              <w:rPr>
                <w:lang w:eastAsia="en-NZ"/>
              </w:rPr>
              <w:t xml:space="preserve"> %</w:t>
            </w:r>
          </w:p>
        </w:tc>
      </w:tr>
      <w:tr w:rsidR="000E5EEA" w:rsidRPr="00AA6192" w:rsidTr="00A6189B">
        <w:trPr>
          <w:trHeight w:val="227"/>
        </w:trPr>
        <w:tc>
          <w:tcPr>
            <w:tcW w:w="3543" w:type="dxa"/>
            <w:vMerge/>
            <w:tcBorders>
              <w:left w:val="single" w:sz="4" w:space="0" w:color="auto"/>
              <w:bottom w:val="nil"/>
              <w:right w:val="single" w:sz="4" w:space="0" w:color="auto"/>
            </w:tcBorders>
          </w:tcPr>
          <w:p w:rsidR="000E5EEA" w:rsidRPr="00987837" w:rsidRDefault="000E5EEA" w:rsidP="007D16AD">
            <w:pPr>
              <w:pStyle w:val="Tableheading"/>
              <w:rPr>
                <w:lang w:eastAsia="en-NZ"/>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In employment</w:t>
            </w: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EEA" w:rsidRPr="00987837" w:rsidRDefault="000E5EEA" w:rsidP="007D16AD">
            <w:pPr>
              <w:pStyle w:val="Tableheading"/>
              <w:rPr>
                <w:lang w:eastAsia="en-NZ"/>
              </w:rPr>
            </w:pPr>
            <w:r>
              <w:rPr>
                <w:lang w:eastAsia="en-NZ"/>
              </w:rPr>
              <w:t>In employment</w:t>
            </w:r>
          </w:p>
        </w:tc>
        <w:tc>
          <w:tcPr>
            <w:tcW w:w="1020" w:type="dxa"/>
            <w:tcBorders>
              <w:top w:val="single" w:sz="4" w:space="0" w:color="auto"/>
              <w:left w:val="nil"/>
              <w:bottom w:val="single" w:sz="4" w:space="0" w:color="auto"/>
              <w:right w:val="single" w:sz="4" w:space="0" w:color="auto"/>
            </w:tcBorders>
            <w:vAlign w:val="center"/>
          </w:tcPr>
          <w:p w:rsidR="000E5EEA" w:rsidRPr="00987837" w:rsidRDefault="000E5EEA" w:rsidP="007D16AD">
            <w:pPr>
              <w:pStyle w:val="Tableheading"/>
              <w:rPr>
                <w:lang w:eastAsia="en-NZ"/>
              </w:rPr>
            </w:pPr>
            <w:r>
              <w:rPr>
                <w:lang w:eastAsia="en-NZ"/>
              </w:rPr>
              <w:t>In further study</w:t>
            </w:r>
          </w:p>
        </w:tc>
      </w:tr>
      <w:tr w:rsidR="0075433B"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78</w:t>
            </w:r>
          </w:p>
        </w:tc>
        <w:tc>
          <w:tcPr>
            <w:tcW w:w="1161" w:type="dxa"/>
            <w:tcBorders>
              <w:top w:val="single" w:sz="4" w:space="0" w:color="auto"/>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11</w:t>
            </w:r>
          </w:p>
        </w:tc>
        <w:tc>
          <w:tcPr>
            <w:tcW w:w="1161" w:type="dxa"/>
            <w:tcBorders>
              <w:top w:val="single" w:sz="4" w:space="0" w:color="auto"/>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76</w:t>
            </w:r>
          </w:p>
        </w:tc>
        <w:tc>
          <w:tcPr>
            <w:tcW w:w="1020" w:type="dxa"/>
            <w:tcBorders>
              <w:top w:val="single" w:sz="4" w:space="0" w:color="auto"/>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24</w:t>
            </w:r>
          </w:p>
        </w:tc>
      </w:tr>
      <w:tr w:rsidR="0075433B" w:rsidRPr="00AA6192" w:rsidTr="00E31D0C">
        <w:trPr>
          <w:trHeight w:val="227"/>
        </w:trPr>
        <w:tc>
          <w:tcPr>
            <w:tcW w:w="3543" w:type="dxa"/>
            <w:tcBorders>
              <w:top w:val="nil"/>
              <w:left w:val="single" w:sz="4" w:space="0" w:color="auto"/>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Architecture and building</w:t>
            </w:r>
          </w:p>
        </w:tc>
        <w:tc>
          <w:tcPr>
            <w:tcW w:w="1161" w:type="dxa"/>
            <w:tcBorders>
              <w:top w:val="nil"/>
              <w:left w:val="single" w:sz="4" w:space="0" w:color="auto"/>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83</w:t>
            </w:r>
          </w:p>
        </w:tc>
        <w:tc>
          <w:tcPr>
            <w:tcW w:w="1161" w:type="dxa"/>
            <w:tcBorders>
              <w:top w:val="nil"/>
              <w:left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11</w:t>
            </w:r>
          </w:p>
        </w:tc>
        <w:tc>
          <w:tcPr>
            <w:tcW w:w="1161" w:type="dxa"/>
            <w:tcBorders>
              <w:top w:val="nil"/>
              <w:left w:val="single" w:sz="4" w:space="0" w:color="auto"/>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64</w:t>
            </w:r>
          </w:p>
        </w:tc>
        <w:tc>
          <w:tcPr>
            <w:tcW w:w="1020" w:type="dxa"/>
            <w:tcBorders>
              <w:top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27</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Creative arts</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70</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16</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69</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15</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Education</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42</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50</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40</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40</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Engineering and related technologies</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75</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15</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79</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12</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Health</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72</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21</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61</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32</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82</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18</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80</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7</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71</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17</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70</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15</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62</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27</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60</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32</w:t>
            </w:r>
          </w:p>
        </w:tc>
      </w:tr>
      <w:tr w:rsidR="0075433B" w:rsidRPr="00AA6192" w:rsidTr="00E31D0C">
        <w:trPr>
          <w:trHeight w:val="227"/>
        </w:trPr>
        <w:tc>
          <w:tcPr>
            <w:tcW w:w="3543" w:type="dxa"/>
            <w:tcBorders>
              <w:top w:val="nil"/>
              <w:left w:val="single" w:sz="4" w:space="0" w:color="auto"/>
              <w:bottom w:val="nil"/>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60</w:t>
            </w:r>
          </w:p>
        </w:tc>
        <w:tc>
          <w:tcPr>
            <w:tcW w:w="1161" w:type="dxa"/>
            <w:tcBorders>
              <w:top w:val="nil"/>
              <w:left w:val="nil"/>
              <w:bottom w:val="nil"/>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31</w:t>
            </w:r>
          </w:p>
        </w:tc>
        <w:tc>
          <w:tcPr>
            <w:tcW w:w="1161" w:type="dxa"/>
            <w:tcBorders>
              <w:top w:val="nil"/>
              <w:left w:val="single" w:sz="4" w:space="0" w:color="auto"/>
              <w:bottom w:val="nil"/>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68</w:t>
            </w:r>
          </w:p>
        </w:tc>
        <w:tc>
          <w:tcPr>
            <w:tcW w:w="1020" w:type="dxa"/>
            <w:tcBorders>
              <w:top w:val="nil"/>
              <w:bottom w:val="nil"/>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23</w:t>
            </w:r>
          </w:p>
        </w:tc>
      </w:tr>
      <w:tr w:rsidR="0075433B"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75433B" w:rsidRPr="003F03CF" w:rsidRDefault="0075433B" w:rsidP="00E31D0C">
            <w:pPr>
              <w:rPr>
                <w:rFonts w:ascii="Arial" w:hAnsi="Arial" w:cs="Arial"/>
                <w:sz w:val="16"/>
                <w:szCs w:val="16"/>
              </w:rPr>
            </w:pPr>
            <w:r w:rsidRPr="003F03CF">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68</w:t>
            </w:r>
          </w:p>
        </w:tc>
        <w:tc>
          <w:tcPr>
            <w:tcW w:w="1161" w:type="dxa"/>
            <w:tcBorders>
              <w:top w:val="nil"/>
              <w:left w:val="nil"/>
              <w:bottom w:val="single" w:sz="4" w:space="0" w:color="auto"/>
              <w:right w:val="single" w:sz="4" w:space="0" w:color="auto"/>
            </w:tcBorders>
            <w:shd w:val="clear" w:color="auto" w:fill="auto"/>
            <w:noWrap/>
            <w:vAlign w:val="center"/>
            <w:hideMark/>
          </w:tcPr>
          <w:p w:rsidR="0075433B" w:rsidRPr="0075433B" w:rsidRDefault="0075433B" w:rsidP="00E31D0C">
            <w:pPr>
              <w:jc w:val="center"/>
              <w:rPr>
                <w:rFonts w:ascii="Arial" w:hAnsi="Arial" w:cs="Arial"/>
                <w:sz w:val="16"/>
                <w:szCs w:val="16"/>
              </w:rPr>
            </w:pPr>
            <w:r w:rsidRPr="0075433B">
              <w:rPr>
                <w:rFonts w:ascii="Arial" w:hAnsi="Arial" w:cs="Arial"/>
                <w:sz w:val="16"/>
                <w:szCs w:val="16"/>
              </w:rPr>
              <w:t>24</w:t>
            </w:r>
          </w:p>
        </w:tc>
        <w:tc>
          <w:tcPr>
            <w:tcW w:w="1161" w:type="dxa"/>
            <w:tcBorders>
              <w:top w:val="nil"/>
              <w:left w:val="single" w:sz="4" w:space="0" w:color="auto"/>
              <w:bottom w:val="single" w:sz="4" w:space="0" w:color="auto"/>
            </w:tcBorders>
            <w:shd w:val="clear" w:color="auto" w:fill="auto"/>
            <w:noWrap/>
            <w:vAlign w:val="center"/>
            <w:hideMark/>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67</w:t>
            </w:r>
          </w:p>
        </w:tc>
        <w:tc>
          <w:tcPr>
            <w:tcW w:w="1020" w:type="dxa"/>
            <w:tcBorders>
              <w:top w:val="nil"/>
              <w:bottom w:val="single" w:sz="4" w:space="0" w:color="auto"/>
              <w:right w:val="single" w:sz="4" w:space="0" w:color="auto"/>
            </w:tcBorders>
            <w:vAlign w:val="center"/>
          </w:tcPr>
          <w:p w:rsidR="0075433B" w:rsidRPr="0075433B" w:rsidRDefault="0075433B" w:rsidP="00E31D0C">
            <w:pPr>
              <w:jc w:val="center"/>
              <w:rPr>
                <w:rFonts w:ascii="Arial" w:hAnsi="Arial" w:cs="Arial"/>
                <w:color w:val="000000"/>
                <w:sz w:val="16"/>
                <w:szCs w:val="16"/>
              </w:rPr>
            </w:pPr>
            <w:r w:rsidRPr="0075433B">
              <w:rPr>
                <w:rFonts w:ascii="Arial" w:hAnsi="Arial" w:cs="Arial"/>
                <w:color w:val="000000"/>
                <w:sz w:val="16"/>
                <w:szCs w:val="16"/>
              </w:rPr>
              <w:t>23</w:t>
            </w:r>
          </w:p>
        </w:tc>
      </w:tr>
    </w:tbl>
    <w:p w:rsidR="000E5EEA" w:rsidRDefault="00EF5E8A" w:rsidP="000E5EEA">
      <w:pPr>
        <w:pStyle w:val="Note"/>
      </w:pPr>
      <w:r>
        <w:t xml:space="preserve">Source: Statistics New Zealand, Integrated Data Infrastructure, Ministry of Education interpretation. </w:t>
      </w:r>
      <w:r w:rsidR="00CB005E">
        <w:t>Refer to Chapter 12 for full notes</w:t>
      </w:r>
      <w:r>
        <w:t>.</w:t>
      </w:r>
    </w:p>
    <w:p w:rsidR="00D16EB7" w:rsidRDefault="00D16EB7" w:rsidP="000E5EEA">
      <w:pPr>
        <w:pStyle w:val="Heading1"/>
      </w:pPr>
      <w:bookmarkStart w:id="34" w:name="_Toc346271556"/>
      <w:r w:rsidRPr="00AA1D15">
        <w:lastRenderedPageBreak/>
        <w:t xml:space="preserve">Outcomes for young </w:t>
      </w:r>
      <w:r w:rsidR="00BC3791">
        <w:t>people who complete</w:t>
      </w:r>
      <w:r w:rsidRPr="00AA1D15">
        <w:t xml:space="preserve"> </w:t>
      </w:r>
      <w:r>
        <w:t>honours degrees and postgraduate diplomas and certificates</w:t>
      </w:r>
      <w:bookmarkEnd w:id="34"/>
    </w:p>
    <w:p w:rsidR="00D16EB7" w:rsidRPr="00AA1D15" w:rsidRDefault="00D16EB7" w:rsidP="00D16EB7">
      <w:pPr>
        <w:pStyle w:val="Heading2"/>
      </w:pPr>
      <w:bookmarkStart w:id="35" w:name="_Toc346271557"/>
      <w:r w:rsidRPr="00AA1D15">
        <w:t>Introduction</w:t>
      </w:r>
      <w:bookmarkEnd w:id="35"/>
    </w:p>
    <w:p w:rsidR="00D16EB7" w:rsidRPr="00AA1D15" w:rsidRDefault="00D16EB7" w:rsidP="00D16EB7">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rsidR="00FD4671">
        <w:t xml:space="preserve">qualification at level 8 on the New Zealand Qualifications Framework – a </w:t>
      </w:r>
      <w:proofErr w:type="gramStart"/>
      <w:r w:rsidR="00FD4671">
        <w:t>bachelors</w:t>
      </w:r>
      <w:proofErr w:type="gramEnd"/>
      <w:r w:rsidR="00FD4671">
        <w:t xml:space="preserve"> honours degree or a post</w:t>
      </w:r>
      <w:r>
        <w:t>graduate certificate or diploma.</w:t>
      </w:r>
      <w:r w:rsidRPr="00AA1D15">
        <w:t xml:space="preserve">  </w:t>
      </w:r>
    </w:p>
    <w:p w:rsidR="00D16EB7" w:rsidRPr="00AA1D15" w:rsidRDefault="00D16EB7" w:rsidP="00D16EB7">
      <w:pPr>
        <w:jc w:val="both"/>
      </w:pPr>
    </w:p>
    <w:p w:rsidR="00D16EB7" w:rsidRDefault="00FD4671" w:rsidP="00D16EB7">
      <w:pPr>
        <w:pStyle w:val="Heading3"/>
        <w:jc w:val="both"/>
      </w:pPr>
      <w:r>
        <w:t>Level 8 qualifications</w:t>
      </w:r>
    </w:p>
    <w:p w:rsidR="00D16EB7" w:rsidRDefault="00D16EB7" w:rsidP="00D16EB7">
      <w:pPr>
        <w:jc w:val="both"/>
      </w:pPr>
      <w:r>
        <w:t xml:space="preserve">Each year, between </w:t>
      </w:r>
      <w:r w:rsidR="00FD4671">
        <w:t>9</w:t>
      </w:r>
      <w:r>
        <w:t xml:space="preserve">,000 and </w:t>
      </w:r>
      <w:r w:rsidR="00FD4671">
        <w:t>10</w:t>
      </w:r>
      <w:r>
        <w:t xml:space="preserve">,000 students complete a </w:t>
      </w:r>
      <w:r w:rsidR="00FD4671">
        <w:t>level 8 qualification</w:t>
      </w:r>
      <w:r>
        <w:t xml:space="preserve"> in the New Zealand tertiary education system, about </w:t>
      </w:r>
      <w:r w:rsidR="005325DD">
        <w:t>35</w:t>
      </w:r>
      <w:r>
        <w:t xml:space="preserve"> percent of them ‘young’ domestic students, in the way we define that term in this report.  </w:t>
      </w:r>
      <w:r w:rsidR="00FD4671">
        <w:t>These qualifications</w:t>
      </w:r>
      <w:r>
        <w:t xml:space="preserve"> are mostly taken by people who have already completed a </w:t>
      </w:r>
      <w:proofErr w:type="gramStart"/>
      <w:r>
        <w:t>bachelors</w:t>
      </w:r>
      <w:proofErr w:type="gramEnd"/>
      <w:r>
        <w:t xml:space="preserve"> degree and who want to </w:t>
      </w:r>
      <w:r w:rsidR="00FD4671">
        <w:t>extend</w:t>
      </w:r>
      <w:r>
        <w:t xml:space="preserve"> their qualifications </w:t>
      </w:r>
      <w:r w:rsidR="00FD4671">
        <w:t>by taking their area</w:t>
      </w:r>
      <w:r>
        <w:t xml:space="preserve"> of specialisation </w:t>
      </w:r>
      <w:r w:rsidR="00FD4671">
        <w:t>to a more advanced level</w:t>
      </w:r>
      <w:r>
        <w:t xml:space="preserve">.  </w:t>
      </w:r>
    </w:p>
    <w:p w:rsidR="00D16EB7" w:rsidRDefault="00D16EB7" w:rsidP="00D16EB7">
      <w:pPr>
        <w:jc w:val="both"/>
      </w:pPr>
    </w:p>
    <w:p w:rsidR="00D16EB7" w:rsidRDefault="00D16EB7" w:rsidP="00D16EB7">
      <w:pPr>
        <w:jc w:val="both"/>
      </w:pPr>
      <w:r>
        <w:t xml:space="preserve">The majority </w:t>
      </w:r>
      <w:r w:rsidR="00FD4671">
        <w:t xml:space="preserve">– about 88 percent – </w:t>
      </w:r>
      <w:r>
        <w:t>of</w:t>
      </w:r>
      <w:r w:rsidR="00FD4671">
        <w:t xml:space="preserve"> level 8 qualifications</w:t>
      </w:r>
      <w:r>
        <w:t xml:space="preserve"> are completed at universities, with </w:t>
      </w:r>
      <w:r w:rsidR="00FD4671">
        <w:t>about 6</w:t>
      </w:r>
      <w:r>
        <w:t xml:space="preserve"> percent completed at polytechnics and </w:t>
      </w:r>
      <w:r w:rsidR="00FD4671">
        <w:t>6</w:t>
      </w:r>
      <w:r>
        <w:t xml:space="preserve"> percent at private training establishments.  </w:t>
      </w:r>
    </w:p>
    <w:p w:rsidR="00D16EB7" w:rsidRDefault="00D16EB7" w:rsidP="00D16EB7">
      <w:pPr>
        <w:jc w:val="both"/>
      </w:pPr>
    </w:p>
    <w:p w:rsidR="00D16EB7" w:rsidRDefault="00FD4671" w:rsidP="00D16EB7">
      <w:pPr>
        <w:jc w:val="both"/>
      </w:pPr>
      <w:r>
        <w:t>Ten</w:t>
      </w:r>
      <w:r w:rsidR="00D16EB7">
        <w:t xml:space="preserve"> of the twelve broad fields of study had enough </w:t>
      </w:r>
      <w:r w:rsidR="007D16AD">
        <w:t xml:space="preserve">young </w:t>
      </w:r>
      <w:r w:rsidR="00D16EB7">
        <w:t xml:space="preserve">completers for us to be able to report on them in this report.  The </w:t>
      </w:r>
      <w:r>
        <w:t>two</w:t>
      </w:r>
      <w:r w:rsidR="00D16EB7">
        <w:t xml:space="preserve"> that we do</w:t>
      </w:r>
      <w:r>
        <w:t>n’t</w:t>
      </w:r>
      <w:r w:rsidR="00D16EB7">
        <w:t xml:space="preserve"> report on are </w:t>
      </w:r>
    </w:p>
    <w:p w:rsidR="00D16EB7" w:rsidRDefault="00D16EB7" w:rsidP="00D16EB7">
      <w:pPr>
        <w:jc w:val="both"/>
      </w:pPr>
    </w:p>
    <w:p w:rsidR="00841C24" w:rsidRDefault="00D16EB7" w:rsidP="00841C24">
      <w:pPr>
        <w:pStyle w:val="Bullet1"/>
      </w:pPr>
      <w:r>
        <w:t xml:space="preserve"> </w:t>
      </w:r>
      <w:r w:rsidR="00841C24">
        <w:t>Food hospitality and personal services</w:t>
      </w:r>
    </w:p>
    <w:p w:rsidR="00D16EB7" w:rsidRDefault="00841C24" w:rsidP="00841C24">
      <w:pPr>
        <w:pStyle w:val="Bullet1"/>
      </w:pPr>
      <w:r>
        <w:t>Mixed field programmes</w:t>
      </w:r>
      <w:r w:rsidR="0022146C">
        <w:t>.</w:t>
      </w:r>
    </w:p>
    <w:p w:rsidR="00D16EB7" w:rsidRDefault="00D16EB7" w:rsidP="00D16EB7">
      <w:pPr>
        <w:pStyle w:val="Bullet1"/>
        <w:numPr>
          <w:ilvl w:val="0"/>
          <w:numId w:val="0"/>
        </w:numPr>
      </w:pPr>
      <w:proofErr w:type="gramStart"/>
      <w:r>
        <w:t xml:space="preserve">People with </w:t>
      </w:r>
      <w:r w:rsidR="00841C24">
        <w:t>level 8 qualifications</w:t>
      </w:r>
      <w:r>
        <w:t xml:space="preserve"> work in a wide variety of occupations and industries.</w:t>
      </w:r>
      <w:proofErr w:type="gramEnd"/>
    </w:p>
    <w:p w:rsidR="004B3E84" w:rsidRDefault="00DD50CE">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D16EB7" w:rsidRDefault="00D16EB7" w:rsidP="00D16EB7">
      <w:pPr>
        <w:jc w:val="both"/>
      </w:pPr>
      <w:r>
        <w:t xml:space="preserve">  </w:t>
      </w:r>
    </w:p>
    <w:p w:rsidR="00D16EB7" w:rsidRDefault="00D16EB7" w:rsidP="00D16EB7">
      <w:pPr>
        <w:pStyle w:val="Heading2"/>
      </w:pPr>
      <w:bookmarkStart w:id="36" w:name="_Toc346271558"/>
      <w:r>
        <w:t>W</w:t>
      </w:r>
      <w:r w:rsidRPr="00AA1D15">
        <w:t>hat we found</w:t>
      </w:r>
      <w:bookmarkEnd w:id="36"/>
    </w:p>
    <w:p w:rsidR="00D16EB7" w:rsidRPr="00780732" w:rsidRDefault="00D16EB7" w:rsidP="00D16EB7">
      <w:pPr>
        <w:pStyle w:val="Heading3"/>
      </w:pPr>
      <w:r>
        <w:t>Earnings</w:t>
      </w:r>
    </w:p>
    <w:p w:rsidR="00D16EB7" w:rsidRDefault="00D16EB7" w:rsidP="00D16EB7">
      <w:pPr>
        <w:pStyle w:val="Bullet1"/>
      </w:pPr>
      <w:r w:rsidRPr="00AA1D15">
        <w:t xml:space="preserve">In the first year after study, the median earnings in 2011 dollars of all </w:t>
      </w:r>
      <w:r>
        <w:t xml:space="preserve">young </w:t>
      </w:r>
      <w:r w:rsidRPr="00AA1D15">
        <w:t xml:space="preserve">graduates with a </w:t>
      </w:r>
      <w:r w:rsidR="00841C24">
        <w:t xml:space="preserve">level 8 </w:t>
      </w:r>
      <w:proofErr w:type="gramStart"/>
      <w:r w:rsidR="00841C24">
        <w:t>qualification</w:t>
      </w:r>
      <w:proofErr w:type="gramEnd"/>
      <w:r w:rsidRPr="00AA1D15">
        <w:t xml:space="preserve"> was $</w:t>
      </w:r>
      <w:r w:rsidR="008647B9">
        <w:t>46,</w:t>
      </w:r>
      <w:r w:rsidR="00B122E2">
        <w:t>200</w:t>
      </w:r>
      <w:r w:rsidRPr="00AA1D15">
        <w:t>.</w:t>
      </w:r>
      <w:r>
        <w:t xml:space="preserve">  </w:t>
      </w:r>
      <w:r w:rsidRPr="00AA1D15">
        <w:t xml:space="preserve">This rose by </w:t>
      </w:r>
      <w:r w:rsidR="008647B9">
        <w:t>9 percent</w:t>
      </w:r>
      <w:r w:rsidRPr="00AA1D15">
        <w:t xml:space="preserve"> in the following </w:t>
      </w:r>
      <w:proofErr w:type="gramStart"/>
      <w:r w:rsidRPr="00AA1D15">
        <w:t>year,</w:t>
      </w:r>
      <w:proofErr w:type="gramEnd"/>
      <w:r w:rsidRPr="00AA1D15">
        <w:t xml:space="preserve"> and by an average of </w:t>
      </w:r>
      <w:r w:rsidR="008647B9">
        <w:t>7 percent</w:t>
      </w:r>
      <w:r w:rsidRPr="00AA1D15">
        <w:t xml:space="preserve"> a year over the first five years post study</w:t>
      </w:r>
      <w:r>
        <w:t>, to reach $</w:t>
      </w:r>
      <w:r w:rsidR="008647B9">
        <w:t>61,</w:t>
      </w:r>
      <w:r w:rsidR="00B122E2">
        <w:t>000</w:t>
      </w:r>
      <w:r>
        <w:t>.</w:t>
      </w:r>
    </w:p>
    <w:p w:rsidR="00D16EB7" w:rsidRDefault="00D16EB7" w:rsidP="00D16EB7">
      <w:pPr>
        <w:pStyle w:val="Bullet1"/>
      </w:pPr>
      <w:r w:rsidRPr="00AA1D15">
        <w:t xml:space="preserve">Five years post study, the median earnings for the young </w:t>
      </w:r>
      <w:r w:rsidR="00841C24">
        <w:t>level 8 graduates</w:t>
      </w:r>
      <w:r w:rsidRPr="00AA1D15">
        <w:t xml:space="preserve"> was </w:t>
      </w:r>
      <w:r w:rsidRPr="005325DD">
        <w:t>8</w:t>
      </w:r>
      <w:r w:rsidR="005410CD" w:rsidRPr="005325DD">
        <w:t>3</w:t>
      </w:r>
      <w:r>
        <w:t xml:space="preserve"> percent </w:t>
      </w:r>
      <w:r w:rsidRPr="00AA1D15">
        <w:t>above</w:t>
      </w:r>
      <w:r>
        <w:t xml:space="preserve"> </w:t>
      </w:r>
      <w:r w:rsidRPr="00AA1D15">
        <w:t>the national median earnings</w:t>
      </w:r>
      <w:r>
        <w:t xml:space="preserve"> for </w:t>
      </w:r>
      <w:r w:rsidR="005410CD">
        <w:t xml:space="preserve">people aged 15-64 for </w:t>
      </w:r>
      <w:r>
        <w:t>all qualifications.</w:t>
      </w:r>
    </w:p>
    <w:p w:rsidR="00D16EB7" w:rsidRDefault="00D16EB7" w:rsidP="00D16EB7">
      <w:pPr>
        <w:pStyle w:val="Bullet1"/>
      </w:pPr>
      <w:r>
        <w:t xml:space="preserve">The top quarter of </w:t>
      </w:r>
      <w:r w:rsidR="005410CD">
        <w:t>young graduates with</w:t>
      </w:r>
      <w:r>
        <w:t xml:space="preserve"> a </w:t>
      </w:r>
      <w:r w:rsidR="00841C24">
        <w:t>level 8 qualification</w:t>
      </w:r>
      <w:r>
        <w:t xml:space="preserve"> were earning $</w:t>
      </w:r>
      <w:r w:rsidR="005410CD">
        <w:t>76,</w:t>
      </w:r>
      <w:r w:rsidR="00B122E2">
        <w:t xml:space="preserve">400 </w:t>
      </w:r>
      <w:r>
        <w:t>or more a year in the fifth year after finishing study, while the lowest quarter earned $</w:t>
      </w:r>
      <w:r w:rsidR="005410CD">
        <w:t>44,</w:t>
      </w:r>
      <w:r w:rsidR="00B122E2">
        <w:t xml:space="preserve">900 </w:t>
      </w:r>
      <w:r>
        <w:t>or less.</w:t>
      </w:r>
    </w:p>
    <w:p w:rsidR="00D16EB7" w:rsidRDefault="00D16EB7" w:rsidP="00D16EB7">
      <w:pPr>
        <w:pStyle w:val="Bullet1"/>
      </w:pPr>
      <w:r>
        <w:t xml:space="preserve">There was some variation in earnings by field of study.  The field with the highest median five years after completion of study was </w:t>
      </w:r>
      <w:r w:rsidR="005410CD">
        <w:rPr>
          <w:i/>
        </w:rPr>
        <w:t xml:space="preserve">information technology </w:t>
      </w:r>
      <w:r>
        <w:t>($7</w:t>
      </w:r>
      <w:r w:rsidR="005410CD">
        <w:t>1,</w:t>
      </w:r>
      <w:r w:rsidR="00B122E2">
        <w:t>300</w:t>
      </w:r>
      <w:r>
        <w:t xml:space="preserve">).  The top quarter </w:t>
      </w:r>
      <w:r>
        <w:lastRenderedPageBreak/>
        <w:t xml:space="preserve">of earners among </w:t>
      </w:r>
      <w:r w:rsidR="00841C24">
        <w:t xml:space="preserve">young </w:t>
      </w:r>
      <w:r>
        <w:t xml:space="preserve">holders of a </w:t>
      </w:r>
      <w:r w:rsidR="00841C24">
        <w:t>level 8 qualification</w:t>
      </w:r>
      <w:r>
        <w:t xml:space="preserve"> in </w:t>
      </w:r>
      <w:r w:rsidR="005410CD">
        <w:rPr>
          <w:i/>
        </w:rPr>
        <w:t xml:space="preserve">information technology </w:t>
      </w:r>
      <w:r>
        <w:t>earned $</w:t>
      </w:r>
      <w:r w:rsidR="005410CD">
        <w:t>86,</w:t>
      </w:r>
      <w:r w:rsidR="00B122E2">
        <w:t xml:space="preserve">100 </w:t>
      </w:r>
      <w:r w:rsidR="005410CD">
        <w:t>or more.  T</w:t>
      </w:r>
      <w:r>
        <w:t xml:space="preserve">he top quarter of </w:t>
      </w:r>
      <w:r w:rsidR="00841C24">
        <w:t>young level 8 graduates</w:t>
      </w:r>
      <w:r>
        <w:t xml:space="preserve"> </w:t>
      </w:r>
      <w:r w:rsidR="005410CD">
        <w:t xml:space="preserve">in </w:t>
      </w:r>
      <w:r w:rsidR="005410CD">
        <w:rPr>
          <w:i/>
        </w:rPr>
        <w:t>health</w:t>
      </w:r>
      <w:r w:rsidR="005410CD">
        <w:t xml:space="preserve"> </w:t>
      </w:r>
      <w:r>
        <w:t>earned $</w:t>
      </w:r>
      <w:r w:rsidR="005410CD">
        <w:t>88,</w:t>
      </w:r>
      <w:r w:rsidR="00B122E2">
        <w:t>300</w:t>
      </w:r>
      <w:r>
        <w:t>.</w:t>
      </w:r>
    </w:p>
    <w:p w:rsidR="00D16EB7" w:rsidRDefault="00D16EB7" w:rsidP="00D16EB7">
      <w:pPr>
        <w:pStyle w:val="Bullet1"/>
      </w:pPr>
      <w:r>
        <w:t>At the other end of the s</w:t>
      </w:r>
      <w:r w:rsidR="005410CD">
        <w:t>cale</w:t>
      </w:r>
      <w:r>
        <w:t xml:space="preserve">, holders of a </w:t>
      </w:r>
      <w:r w:rsidR="00841C24">
        <w:t>level 8 qualification</w:t>
      </w:r>
      <w:r>
        <w:t xml:space="preserve"> in </w:t>
      </w:r>
      <w:r w:rsidRPr="0090794F">
        <w:rPr>
          <w:i/>
        </w:rPr>
        <w:t>creative arts</w:t>
      </w:r>
      <w:r>
        <w:t xml:space="preserve"> had a median of $</w:t>
      </w:r>
      <w:r w:rsidR="005410CD">
        <w:t>41,</w:t>
      </w:r>
      <w:r w:rsidR="00B122E2">
        <w:t xml:space="preserve">100 </w:t>
      </w:r>
      <w:r>
        <w:t>five years after leaving study, with the top quarter of graduates earning above $</w:t>
      </w:r>
      <w:r w:rsidR="00B122E2">
        <w:t>53</w:t>
      </w:r>
      <w:r w:rsidR="005410CD">
        <w:t>,</w:t>
      </w:r>
      <w:r w:rsidR="00B122E2">
        <w:t>000</w:t>
      </w:r>
      <w:r>
        <w:t>.</w:t>
      </w:r>
      <w:r w:rsidR="00030A9A">
        <w:t xml:space="preserve">  We are not in a position to account in detail for why this field has earnin</w:t>
      </w:r>
      <w:r w:rsidR="003B4490">
        <w:t>gs</w:t>
      </w:r>
      <w:r w:rsidR="00030A9A">
        <w:t xml:space="preserve"> lower than any other field.  However, it is likely that many people taking study at this level in creative arts are motivated by their interests in practising the arts, despite the fact that the industry doesn’t pay well</w:t>
      </w:r>
      <w:r w:rsidR="00DD50CE">
        <w:t>.  It is likely that many of those in the lowest quartile of earners are working part time.</w:t>
      </w:r>
      <w:r w:rsidR="00030A9A">
        <w:t xml:space="preserve"> </w:t>
      </w:r>
    </w:p>
    <w:p w:rsidR="00D16EB7" w:rsidRDefault="00D16EB7" w:rsidP="00D16EB7">
      <w:pPr>
        <w:pStyle w:val="Heading3"/>
      </w:pPr>
      <w:r>
        <w:t>Destinations</w:t>
      </w:r>
    </w:p>
    <w:p w:rsidR="005410CD" w:rsidRDefault="00D16EB7" w:rsidP="00D16EB7">
      <w:pPr>
        <w:pStyle w:val="Bullet1"/>
      </w:pPr>
      <w:r>
        <w:t xml:space="preserve">Of the </w:t>
      </w:r>
      <w:r w:rsidR="00E55865">
        <w:t>young level 8 qualification</w:t>
      </w:r>
      <w:r>
        <w:t xml:space="preserve"> holders who were in New Zealand in the first year after study, </w:t>
      </w:r>
      <w:r w:rsidR="005410CD">
        <w:t>55</w:t>
      </w:r>
      <w:r>
        <w:t xml:space="preserve"> percent were in employment that year and </w:t>
      </w:r>
      <w:r w:rsidR="005410CD">
        <w:t>40</w:t>
      </w:r>
      <w:r>
        <w:t xml:space="preserve"> percent in further study.</w:t>
      </w:r>
      <w:r w:rsidR="005410CD">
        <w:t xml:space="preserve">  </w:t>
      </w:r>
    </w:p>
    <w:p w:rsidR="00D16EB7" w:rsidRDefault="005410CD" w:rsidP="00D16EB7">
      <w:pPr>
        <w:pStyle w:val="Bullet1"/>
      </w:pPr>
      <w:r>
        <w:t xml:space="preserve">The high proportion in further study reflects the fact that many people use an honours degree as a route to a research qualification, such as a </w:t>
      </w:r>
      <w:proofErr w:type="gramStart"/>
      <w:r>
        <w:t>masters</w:t>
      </w:r>
      <w:proofErr w:type="gramEnd"/>
      <w:r>
        <w:t xml:space="preserve"> degree or a doctorate. More than half the young level 8 graduates in </w:t>
      </w:r>
      <w:r w:rsidRPr="005410CD">
        <w:rPr>
          <w:i/>
        </w:rPr>
        <w:t>agriculture</w:t>
      </w:r>
      <w:r w:rsidR="003B4490">
        <w:rPr>
          <w:i/>
        </w:rPr>
        <w:t>, environmental and related studies</w:t>
      </w:r>
      <w:r>
        <w:t xml:space="preserve"> and </w:t>
      </w:r>
      <w:r w:rsidR="003B4490">
        <w:t xml:space="preserve">two-thirds of those in </w:t>
      </w:r>
      <w:r w:rsidRPr="005410CD">
        <w:rPr>
          <w:i/>
        </w:rPr>
        <w:t>natural and physical sciences</w:t>
      </w:r>
      <w:r>
        <w:t xml:space="preserve"> were in further study in the first year following completion – these two are fields w</w:t>
      </w:r>
      <w:r w:rsidR="000457D2">
        <w:t>h</w:t>
      </w:r>
      <w:r>
        <w:t>ere progression from an honours degree to higher study is very common.</w:t>
      </w:r>
    </w:p>
    <w:p w:rsidR="00D16EB7" w:rsidRDefault="00D16EB7" w:rsidP="00D16EB7">
      <w:pPr>
        <w:pStyle w:val="Bullet1"/>
      </w:pPr>
      <w:r>
        <w:t xml:space="preserve">Five years after finishing study, </w:t>
      </w:r>
      <w:r w:rsidR="005410CD">
        <w:t>69</w:t>
      </w:r>
      <w:r>
        <w:t xml:space="preserve"> percent of the </w:t>
      </w:r>
      <w:r w:rsidR="00E55865">
        <w:t>young level 8 qualification</w:t>
      </w:r>
      <w:r>
        <w:t xml:space="preserve"> holders who were in New Zealand were in employment and </w:t>
      </w:r>
      <w:r w:rsidR="005410CD">
        <w:t>21</w:t>
      </w:r>
      <w:r>
        <w:t xml:space="preserve"> percent in further study.</w:t>
      </w:r>
    </w:p>
    <w:p w:rsidR="00D16EB7" w:rsidRDefault="00D16EB7" w:rsidP="00D16EB7">
      <w:pPr>
        <w:pStyle w:val="Bullet1"/>
        <w:numPr>
          <w:ilvl w:val="0"/>
          <w:numId w:val="0"/>
        </w:numPr>
        <w:ind w:left="284" w:hanging="284"/>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D16EB7" w:rsidTr="00EF68B5">
        <w:trPr>
          <w:trHeight w:val="4108"/>
        </w:trPr>
        <w:tc>
          <w:tcPr>
            <w:tcW w:w="7074" w:type="dxa"/>
          </w:tcPr>
          <w:p w:rsidR="00D16EB7" w:rsidRDefault="00D16EB7" w:rsidP="00FD4671">
            <w:pPr>
              <w:pStyle w:val="Caption"/>
            </w:pPr>
            <w:r>
              <w:lastRenderedPageBreak/>
              <w:t xml:space="preserve">Figure </w:t>
            </w:r>
            <w:r w:rsidR="00F31F13">
              <w:t>6</w:t>
            </w:r>
          </w:p>
          <w:p w:rsidR="00D16EB7" w:rsidRPr="003347D2" w:rsidRDefault="00D16EB7" w:rsidP="00FD4671">
            <w:pPr>
              <w:pStyle w:val="Figurelabel"/>
            </w:pPr>
            <w:bookmarkStart w:id="37" w:name="_Toc346271585"/>
            <w:r>
              <w:t xml:space="preserve">Median and upper and lower quartile earnings for young </w:t>
            </w:r>
            <w:r w:rsidR="006C37CB">
              <w:t xml:space="preserve">domestic </w:t>
            </w:r>
            <w:r w:rsidR="000E5EEA">
              <w:t>level 8 qualification</w:t>
            </w:r>
            <w:r w:rsidR="006C37CB">
              <w:t xml:space="preserve"> completer</w:t>
            </w:r>
            <w:r w:rsidR="000E5EEA">
              <w:t>s</w:t>
            </w:r>
            <w:r>
              <w:t xml:space="preserve"> in the first five years after study</w:t>
            </w:r>
            <w:bookmarkEnd w:id="37"/>
          </w:p>
          <w:p w:rsidR="00D16EB7" w:rsidRDefault="007708C8" w:rsidP="00FD4671">
            <w:pPr>
              <w:pStyle w:val="Bullet1"/>
              <w:numPr>
                <w:ilvl w:val="0"/>
                <w:numId w:val="0"/>
              </w:numPr>
            </w:pPr>
            <w:r w:rsidRPr="007708C8">
              <w:rPr>
                <w:noProof/>
                <w:lang w:eastAsia="en-NZ"/>
              </w:rPr>
              <w:drawing>
                <wp:inline distT="0" distB="0" distL="0" distR="0">
                  <wp:extent cx="4171950" cy="2295525"/>
                  <wp:effectExtent l="0" t="0" r="0" b="0"/>
                  <wp:docPr id="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16EB7" w:rsidTr="00EF68B5">
        <w:trPr>
          <w:trHeight w:val="4557"/>
        </w:trPr>
        <w:tc>
          <w:tcPr>
            <w:tcW w:w="7074" w:type="dxa"/>
          </w:tcPr>
          <w:p w:rsidR="00D16EB7" w:rsidRDefault="00D16EB7" w:rsidP="00FD4671">
            <w:pPr>
              <w:pStyle w:val="Caption"/>
            </w:pPr>
          </w:p>
          <w:p w:rsidR="00D16EB7" w:rsidRDefault="00D16EB7" w:rsidP="00FD4671">
            <w:pPr>
              <w:pStyle w:val="Caption"/>
            </w:pPr>
            <w:r>
              <w:t xml:space="preserve">Figure </w:t>
            </w:r>
            <w:r w:rsidR="00F31F13">
              <w:t>7</w:t>
            </w:r>
          </w:p>
          <w:p w:rsidR="00D16EB7" w:rsidRPr="008E7152" w:rsidRDefault="00D16EB7" w:rsidP="00834B64">
            <w:pPr>
              <w:pStyle w:val="Tabletext"/>
            </w:pPr>
            <w:r>
              <w:t xml:space="preserve">Median earnings of young </w:t>
            </w:r>
            <w:r w:rsidR="006C37CB">
              <w:t>domestic</w:t>
            </w:r>
            <w:r w:rsidR="000E5EEA">
              <w:t xml:space="preserve"> level 8 qualification</w:t>
            </w:r>
            <w:r w:rsidR="006C37CB">
              <w:t xml:space="preserve"> completer</w:t>
            </w:r>
            <w:r w:rsidR="000E5EEA">
              <w:t xml:space="preserve">s </w:t>
            </w:r>
            <w:r>
              <w:t>two and five years after study</w:t>
            </w:r>
            <w:r w:rsidR="007708C8" w:rsidRPr="00834B64">
              <w:rPr>
                <w:noProof/>
                <w:lang w:eastAsia="en-NZ"/>
              </w:rPr>
              <w:drawing>
                <wp:inline distT="0" distB="0" distL="0" distR="0">
                  <wp:extent cx="4253024" cy="2264735"/>
                  <wp:effectExtent l="0" t="0" r="0" b="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D16EB7" w:rsidRDefault="00EF5E8A" w:rsidP="006C37CB">
      <w:pPr>
        <w:pStyle w:val="Note"/>
        <w:spacing w:after="0"/>
      </w:pPr>
      <w:r>
        <w:t xml:space="preserve">Source: Statistics New Zealand, Integrated Data Infrastructure, Ministry of Education interpretation. </w:t>
      </w:r>
      <w:r w:rsidR="00CB005E">
        <w:t>Refer to Chapter 12 for full notes</w:t>
      </w:r>
      <w:r>
        <w:t>.</w:t>
      </w:r>
    </w:p>
    <w:p w:rsidR="00D16EB7" w:rsidRDefault="00D16EB7" w:rsidP="006C37CB">
      <w:pPr>
        <w:pStyle w:val="Note"/>
        <w:spacing w:after="0"/>
      </w:pPr>
      <w:r>
        <w:t xml:space="preserve">The median value is the half way point in the ranking of earnings – so half the people earn above the median and half earn below the median.  </w:t>
      </w:r>
    </w:p>
    <w:p w:rsidR="00D16EB7" w:rsidRDefault="00D16EB7" w:rsidP="006C37CB">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D16EB7" w:rsidRPr="00850A8D" w:rsidRDefault="00D16EB7" w:rsidP="006C37CB">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D16EB7" w:rsidRPr="00B22A4A" w:rsidRDefault="00D16EB7" w:rsidP="00D16EB7">
      <w:pPr>
        <w:pStyle w:val="BodyText"/>
      </w:pPr>
    </w:p>
    <w:p w:rsidR="00D16EB7" w:rsidRDefault="00D16EB7" w:rsidP="00D16EB7">
      <w:pPr>
        <w:rPr>
          <w:rFonts w:ascii="Arial" w:hAnsi="Arial" w:cs="Arial"/>
          <w:b/>
          <w:bCs/>
          <w:sz w:val="15"/>
          <w:szCs w:val="20"/>
        </w:rPr>
      </w:pPr>
      <w:r>
        <w:rPr>
          <w:b/>
        </w:rPr>
        <w:br w:type="page"/>
      </w:r>
    </w:p>
    <w:p w:rsidR="00D16EB7" w:rsidRPr="003A1A2E" w:rsidRDefault="00D16EB7" w:rsidP="00D16EB7">
      <w:pPr>
        <w:pStyle w:val="Caption"/>
      </w:pPr>
      <w:r w:rsidRPr="003A1A2E">
        <w:lastRenderedPageBreak/>
        <w:t xml:space="preserve">Table </w:t>
      </w:r>
      <w:r>
        <w:t>1</w:t>
      </w:r>
      <w:r w:rsidR="00F31F13">
        <w:t>5</w:t>
      </w:r>
    </w:p>
    <w:p w:rsidR="00D16EB7" w:rsidRPr="009A7099" w:rsidRDefault="00D16EB7" w:rsidP="00D16EB7">
      <w:pPr>
        <w:pStyle w:val="Tablelabel"/>
      </w:pPr>
      <w:bookmarkStart w:id="38" w:name="_Toc346198655"/>
      <w:r>
        <w:t xml:space="preserve">Median and quartile annual earnings of young </w:t>
      </w:r>
      <w:r w:rsidR="006C37CB">
        <w:t>domestic</w:t>
      </w:r>
      <w:r>
        <w:t xml:space="preserve"> </w:t>
      </w:r>
      <w:r w:rsidR="000E5EEA">
        <w:t>level 8 qualification</w:t>
      </w:r>
      <w:r w:rsidR="006C37CB">
        <w:t xml:space="preserve"> completer</w:t>
      </w:r>
      <w:r w:rsidR="000E5EEA">
        <w:t>s</w:t>
      </w:r>
      <w:r>
        <w:t>, one, two and five years after study by broad field of study,</w:t>
      </w:r>
      <w:bookmarkEnd w:id="38"/>
      <w:r>
        <w:t xml:space="preserve"> </w:t>
      </w:r>
    </w:p>
    <w:tbl>
      <w:tblPr>
        <w:tblW w:w="8046" w:type="dxa"/>
        <w:tblLayout w:type="fixed"/>
        <w:tblLook w:val="04A0"/>
      </w:tblPr>
      <w:tblGrid>
        <w:gridCol w:w="1809"/>
        <w:gridCol w:w="2127"/>
        <w:gridCol w:w="1370"/>
        <w:gridCol w:w="1370"/>
        <w:gridCol w:w="1370"/>
      </w:tblGrid>
      <w:tr w:rsidR="00D16EB7" w:rsidRPr="00AA6192" w:rsidTr="007708C8">
        <w:trPr>
          <w:trHeight w:val="227"/>
        </w:trPr>
        <w:tc>
          <w:tcPr>
            <w:tcW w:w="1809" w:type="dxa"/>
            <w:tcBorders>
              <w:top w:val="single" w:sz="4" w:space="0" w:color="auto"/>
              <w:left w:val="single" w:sz="4" w:space="0" w:color="auto"/>
              <w:right w:val="single" w:sz="4" w:space="0" w:color="auto"/>
            </w:tcBorders>
            <w:shd w:val="clear" w:color="auto" w:fill="auto"/>
            <w:vAlign w:val="center"/>
            <w:hideMark/>
          </w:tcPr>
          <w:p w:rsidR="00D16EB7" w:rsidRPr="00987837" w:rsidRDefault="00D16EB7" w:rsidP="00FD4671">
            <w:pPr>
              <w:pStyle w:val="Tableheading"/>
              <w:rPr>
                <w:lang w:eastAsia="en-NZ"/>
              </w:rPr>
            </w:pPr>
            <w:r w:rsidRPr="00987837">
              <w:rPr>
                <w:lang w:eastAsia="en-NZ"/>
              </w:rPr>
              <w:t>Field of study</w:t>
            </w:r>
          </w:p>
        </w:tc>
        <w:tc>
          <w:tcPr>
            <w:tcW w:w="2127" w:type="dxa"/>
            <w:tcBorders>
              <w:top w:val="single" w:sz="4" w:space="0" w:color="auto"/>
              <w:left w:val="single" w:sz="4" w:space="0" w:color="auto"/>
              <w:right w:val="single" w:sz="4" w:space="0" w:color="auto"/>
            </w:tcBorders>
            <w:shd w:val="clear" w:color="auto" w:fill="auto"/>
            <w:vAlign w:val="center"/>
          </w:tcPr>
          <w:p w:rsidR="00D16EB7" w:rsidRPr="00987837" w:rsidRDefault="00D16EB7" w:rsidP="00FD4671">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D16EB7" w:rsidRPr="00987837" w:rsidRDefault="00D16EB7" w:rsidP="00FD4671">
            <w:pPr>
              <w:pStyle w:val="Tableheading"/>
              <w:rPr>
                <w:lang w:eastAsia="en-NZ"/>
              </w:rPr>
            </w:pPr>
            <w:r>
              <w:rPr>
                <w:lang w:eastAsia="en-NZ"/>
              </w:rPr>
              <w:t>Years after study</w:t>
            </w:r>
          </w:p>
        </w:tc>
      </w:tr>
      <w:tr w:rsidR="00D16EB7" w:rsidRPr="00AA6192" w:rsidTr="007708C8">
        <w:trPr>
          <w:trHeight w:val="227"/>
        </w:trPr>
        <w:tc>
          <w:tcPr>
            <w:tcW w:w="1809" w:type="dxa"/>
            <w:tcBorders>
              <w:left w:val="single" w:sz="4" w:space="0" w:color="auto"/>
              <w:bottom w:val="single" w:sz="4" w:space="0" w:color="000000"/>
              <w:right w:val="single" w:sz="4" w:space="0" w:color="auto"/>
            </w:tcBorders>
            <w:shd w:val="clear" w:color="auto" w:fill="auto"/>
            <w:vAlign w:val="center"/>
            <w:hideMark/>
          </w:tcPr>
          <w:p w:rsidR="00D16EB7" w:rsidRDefault="00D16EB7" w:rsidP="00FD4671">
            <w:pPr>
              <w:pStyle w:val="Tableheading"/>
              <w:rPr>
                <w:lang w:eastAsia="en-NZ"/>
              </w:rPr>
            </w:pPr>
          </w:p>
        </w:tc>
        <w:tc>
          <w:tcPr>
            <w:tcW w:w="2127" w:type="dxa"/>
            <w:tcBorders>
              <w:left w:val="single" w:sz="4" w:space="0" w:color="auto"/>
              <w:bottom w:val="single" w:sz="4" w:space="0" w:color="000000"/>
              <w:right w:val="single" w:sz="4" w:space="0" w:color="auto"/>
            </w:tcBorders>
            <w:shd w:val="clear" w:color="auto" w:fill="auto"/>
            <w:vAlign w:val="center"/>
          </w:tcPr>
          <w:p w:rsidR="00D16EB7" w:rsidRDefault="00D16EB7" w:rsidP="00FD4671">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O</w:t>
            </w:r>
            <w:r w:rsidR="00D16EB7"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T</w:t>
            </w:r>
            <w:r w:rsidR="00D16EB7">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F</w:t>
            </w:r>
            <w:r w:rsidR="00D16EB7">
              <w:rPr>
                <w:lang w:eastAsia="en-NZ"/>
              </w:rPr>
              <w:t>ive</w:t>
            </w:r>
          </w:p>
        </w:tc>
      </w:tr>
      <w:tr w:rsidR="007708C8" w:rsidRPr="00AA6192" w:rsidTr="00E31D0C">
        <w:trPr>
          <w:trHeight w:val="227"/>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Agriculture, environmental and related studies</w:t>
            </w:r>
          </w:p>
          <w:p w:rsidR="007708C8" w:rsidRPr="00C63C9E" w:rsidRDefault="007708C8" w:rsidP="00E31D0C">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$52,644</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$54,908</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$65,856</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000000"/>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$41,351</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$49,544</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$51,937</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000000"/>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$32,310</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$37,771</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$39,764</w:t>
            </w:r>
          </w:p>
        </w:tc>
      </w:tr>
      <w:tr w:rsidR="007708C8" w:rsidRPr="00AA6192" w:rsidTr="00E31D0C">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Architecture and building</w:t>
            </w:r>
          </w:p>
          <w:p w:rsidR="007708C8" w:rsidRPr="00C63C9E" w:rsidRDefault="007708C8" w:rsidP="00E31D0C">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C..</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C..</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$69,151</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$52,746</w:t>
            </w:r>
          </w:p>
        </w:tc>
        <w:tc>
          <w:tcPr>
            <w:tcW w:w="1370" w:type="dxa"/>
            <w:tcBorders>
              <w:top w:val="nil"/>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C..</w:t>
            </w:r>
          </w:p>
        </w:tc>
        <w:tc>
          <w:tcPr>
            <w:tcW w:w="1370" w:type="dxa"/>
            <w:tcBorders>
              <w:top w:val="nil"/>
              <w:left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$60,944</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C..</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C..</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$49,934</w:t>
            </w:r>
          </w:p>
        </w:tc>
      </w:tr>
      <w:tr w:rsidR="007708C8" w:rsidRPr="00AA6192" w:rsidTr="00E31D0C">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Creative arts</w:t>
            </w:r>
          </w:p>
          <w:p w:rsidR="007708C8" w:rsidRPr="00C63C9E" w:rsidRDefault="007708C8" w:rsidP="00E31D0C">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$38,567</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$42,388</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$52,951</w:t>
            </w:r>
          </w:p>
        </w:tc>
      </w:tr>
      <w:tr w:rsidR="007708C8" w:rsidRPr="00AA6192" w:rsidTr="00E31D0C">
        <w:trPr>
          <w:trHeight w:val="227"/>
        </w:trPr>
        <w:tc>
          <w:tcPr>
            <w:tcW w:w="1809" w:type="dxa"/>
            <w:vMerge/>
            <w:tcBorders>
              <w:left w:val="single" w:sz="4" w:space="0" w:color="auto"/>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$28,730</w:t>
            </w:r>
          </w:p>
        </w:tc>
        <w:tc>
          <w:tcPr>
            <w:tcW w:w="1370" w:type="dxa"/>
            <w:tcBorders>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$35,183</w:t>
            </w:r>
          </w:p>
        </w:tc>
        <w:tc>
          <w:tcPr>
            <w:tcW w:w="1370" w:type="dxa"/>
            <w:tcBorders>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$41,062</w:t>
            </w:r>
          </w:p>
        </w:tc>
      </w:tr>
      <w:tr w:rsidR="007708C8" w:rsidRPr="00AA6192" w:rsidTr="00E31D0C">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$18,453</w:t>
            </w:r>
          </w:p>
        </w:tc>
        <w:tc>
          <w:tcPr>
            <w:tcW w:w="1370" w:type="dxa"/>
            <w:tcBorders>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$21,373</w:t>
            </w:r>
          </w:p>
        </w:tc>
        <w:tc>
          <w:tcPr>
            <w:tcW w:w="1370" w:type="dxa"/>
            <w:tcBorders>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$23,424</w:t>
            </w:r>
          </w:p>
        </w:tc>
      </w:tr>
      <w:tr w:rsidR="007708C8" w:rsidRPr="00AA6192" w:rsidTr="00E31D0C">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Education</w:t>
            </w:r>
          </w:p>
          <w:p w:rsidR="007708C8" w:rsidRPr="00C63C9E" w:rsidRDefault="007708C8" w:rsidP="00E31D0C">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$47,772</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$53,200</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$60,586</w:t>
            </w:r>
          </w:p>
        </w:tc>
      </w:tr>
      <w:tr w:rsidR="007708C8" w:rsidRPr="00AA6192" w:rsidTr="00E31D0C">
        <w:trPr>
          <w:trHeight w:val="227"/>
        </w:trPr>
        <w:tc>
          <w:tcPr>
            <w:tcW w:w="1809" w:type="dxa"/>
            <w:vMerge/>
            <w:tcBorders>
              <w:left w:val="single" w:sz="4" w:space="0" w:color="auto"/>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$44,473</w:t>
            </w:r>
          </w:p>
        </w:tc>
        <w:tc>
          <w:tcPr>
            <w:tcW w:w="1370" w:type="dxa"/>
            <w:tcBorders>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$47,377</w:t>
            </w:r>
          </w:p>
        </w:tc>
        <w:tc>
          <w:tcPr>
            <w:tcW w:w="1370" w:type="dxa"/>
            <w:tcBorders>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$54,712</w:t>
            </w:r>
          </w:p>
        </w:tc>
      </w:tr>
      <w:tr w:rsidR="007708C8" w:rsidRPr="00AA6192" w:rsidTr="00E31D0C">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$33,924</w:t>
            </w:r>
          </w:p>
        </w:tc>
        <w:tc>
          <w:tcPr>
            <w:tcW w:w="1370" w:type="dxa"/>
            <w:tcBorders>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$38,413</w:t>
            </w:r>
          </w:p>
        </w:tc>
        <w:tc>
          <w:tcPr>
            <w:tcW w:w="1370" w:type="dxa"/>
            <w:tcBorders>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$42,651</w:t>
            </w:r>
          </w:p>
        </w:tc>
      </w:tr>
      <w:tr w:rsidR="007708C8" w:rsidRPr="00AA6192" w:rsidTr="00E31D0C">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Engineering and related technologies</w:t>
            </w:r>
          </w:p>
          <w:p w:rsidR="007708C8" w:rsidRPr="00C63C9E" w:rsidRDefault="007708C8" w:rsidP="00E31D0C">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$53,181</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$59,173</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$73,841</w:t>
            </w:r>
          </w:p>
        </w:tc>
      </w:tr>
      <w:tr w:rsidR="007708C8" w:rsidRPr="00AA6192" w:rsidTr="00E31D0C">
        <w:trPr>
          <w:trHeight w:val="227"/>
        </w:trPr>
        <w:tc>
          <w:tcPr>
            <w:tcW w:w="1809" w:type="dxa"/>
            <w:vMerge/>
            <w:tcBorders>
              <w:left w:val="single" w:sz="4" w:space="0" w:color="auto"/>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$49,183</w:t>
            </w:r>
          </w:p>
        </w:tc>
        <w:tc>
          <w:tcPr>
            <w:tcW w:w="1370" w:type="dxa"/>
            <w:tcBorders>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$53,755</w:t>
            </w:r>
          </w:p>
        </w:tc>
        <w:tc>
          <w:tcPr>
            <w:tcW w:w="1370" w:type="dxa"/>
            <w:tcBorders>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$65,029</w:t>
            </w:r>
          </w:p>
        </w:tc>
      </w:tr>
      <w:tr w:rsidR="007708C8" w:rsidRPr="00AA6192" w:rsidTr="00E31D0C">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$44,356</w:t>
            </w:r>
          </w:p>
        </w:tc>
        <w:tc>
          <w:tcPr>
            <w:tcW w:w="1370" w:type="dxa"/>
            <w:tcBorders>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$46,656</w:t>
            </w:r>
          </w:p>
        </w:tc>
        <w:tc>
          <w:tcPr>
            <w:tcW w:w="1370" w:type="dxa"/>
            <w:tcBorders>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$53,256</w:t>
            </w:r>
          </w:p>
        </w:tc>
      </w:tr>
      <w:tr w:rsidR="007708C8" w:rsidRPr="00AA6192" w:rsidTr="00E31D0C">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Health</w:t>
            </w:r>
          </w:p>
          <w:p w:rsidR="007708C8" w:rsidRPr="00C63C9E" w:rsidRDefault="007708C8" w:rsidP="00E31D0C">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$67,436</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$69,210</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$88,332</w:t>
            </w:r>
          </w:p>
        </w:tc>
      </w:tr>
      <w:tr w:rsidR="007708C8" w:rsidRPr="00AA6192" w:rsidTr="00E31D0C">
        <w:trPr>
          <w:trHeight w:val="227"/>
        </w:trPr>
        <w:tc>
          <w:tcPr>
            <w:tcW w:w="1809" w:type="dxa"/>
            <w:vMerge/>
            <w:tcBorders>
              <w:left w:val="single" w:sz="4" w:space="0" w:color="auto"/>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$53,606</w:t>
            </w:r>
          </w:p>
        </w:tc>
        <w:tc>
          <w:tcPr>
            <w:tcW w:w="1370" w:type="dxa"/>
            <w:tcBorders>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$53,864</w:t>
            </w:r>
          </w:p>
        </w:tc>
        <w:tc>
          <w:tcPr>
            <w:tcW w:w="1370" w:type="dxa"/>
            <w:tcBorders>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$64,410</w:t>
            </w:r>
          </w:p>
        </w:tc>
      </w:tr>
      <w:tr w:rsidR="007708C8" w:rsidRPr="00AA6192" w:rsidTr="00E31D0C">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$41,790</w:t>
            </w:r>
          </w:p>
        </w:tc>
        <w:tc>
          <w:tcPr>
            <w:tcW w:w="1370" w:type="dxa"/>
            <w:tcBorders>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$42,810</w:t>
            </w:r>
          </w:p>
        </w:tc>
        <w:tc>
          <w:tcPr>
            <w:tcW w:w="1370" w:type="dxa"/>
            <w:tcBorders>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$47,806</w:t>
            </w:r>
          </w:p>
        </w:tc>
      </w:tr>
      <w:tr w:rsidR="007708C8" w:rsidRPr="00AA6192" w:rsidTr="00E31D0C">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Information technology</w:t>
            </w:r>
          </w:p>
          <w:p w:rsidR="007708C8" w:rsidRPr="00C63C9E" w:rsidRDefault="007708C8" w:rsidP="00E31D0C">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$52,482</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$60,311</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$86,124</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$48,787</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$52,305</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$71,294</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$40,901</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$43,438</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$54,996</w:t>
            </w:r>
          </w:p>
        </w:tc>
      </w:tr>
      <w:tr w:rsidR="007708C8" w:rsidRPr="00AA6192" w:rsidTr="00E31D0C">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Management and commerce</w:t>
            </w:r>
          </w:p>
          <w:p w:rsidR="007708C8" w:rsidRPr="00C63C9E" w:rsidRDefault="007708C8" w:rsidP="00E31D0C">
            <w:pPr>
              <w:rPr>
                <w:rFonts w:ascii="Arial" w:hAnsi="Arial" w:cs="Arial"/>
                <w:sz w:val="16"/>
                <w:szCs w:val="16"/>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$50,054</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$57,902</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$81,040</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$44,280</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$48,886</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$64,384</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$37,087</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$40,482</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$48,814</w:t>
            </w:r>
          </w:p>
        </w:tc>
      </w:tr>
      <w:tr w:rsidR="007708C8" w:rsidRPr="00AA6192" w:rsidTr="00E31D0C">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Natural and physical sciences</w:t>
            </w:r>
          </w:p>
          <w:p w:rsidR="007708C8" w:rsidRPr="00C63C9E" w:rsidRDefault="007708C8" w:rsidP="00E31D0C">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$47,939</w:t>
            </w:r>
          </w:p>
        </w:tc>
        <w:tc>
          <w:tcPr>
            <w:tcW w:w="1370" w:type="dxa"/>
            <w:tcBorders>
              <w:top w:val="single" w:sz="4" w:space="0" w:color="auto"/>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$53,440</w:t>
            </w:r>
          </w:p>
        </w:tc>
        <w:tc>
          <w:tcPr>
            <w:tcW w:w="1370" w:type="dxa"/>
            <w:tcBorders>
              <w:top w:val="single" w:sz="4" w:space="0" w:color="auto"/>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$66,039</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$38,491</w:t>
            </w:r>
          </w:p>
        </w:tc>
        <w:tc>
          <w:tcPr>
            <w:tcW w:w="1370" w:type="dxa"/>
            <w:tcBorders>
              <w:top w:val="nil"/>
              <w:left w:val="nil"/>
              <w:bottom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$45,561</w:t>
            </w:r>
          </w:p>
        </w:tc>
        <w:tc>
          <w:tcPr>
            <w:tcW w:w="1370" w:type="dxa"/>
            <w:tcBorders>
              <w:top w:val="nil"/>
              <w:left w:val="nil"/>
              <w:bottom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$53,113</w:t>
            </w:r>
          </w:p>
        </w:tc>
      </w:tr>
      <w:tr w:rsidR="007708C8" w:rsidRPr="00AA6192" w:rsidTr="00E31D0C">
        <w:trPr>
          <w:trHeight w:val="227"/>
        </w:trPr>
        <w:tc>
          <w:tcPr>
            <w:tcW w:w="1809" w:type="dxa"/>
            <w:vMerge/>
            <w:tcBorders>
              <w:top w:val="nil"/>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$28,896</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$35,551</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$41,355</w:t>
            </w:r>
          </w:p>
        </w:tc>
      </w:tr>
      <w:tr w:rsidR="007708C8" w:rsidRPr="00AA6192" w:rsidTr="00E31D0C">
        <w:trPr>
          <w:trHeight w:val="227"/>
        </w:trPr>
        <w:tc>
          <w:tcPr>
            <w:tcW w:w="1809" w:type="dxa"/>
            <w:vMerge w:val="restart"/>
            <w:tcBorders>
              <w:top w:val="nil"/>
              <w:left w:val="single" w:sz="4" w:space="0" w:color="auto"/>
              <w:right w:val="single" w:sz="4" w:space="0" w:color="auto"/>
            </w:tcBorders>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Society and culture</w:t>
            </w:r>
          </w:p>
          <w:p w:rsidR="007708C8" w:rsidRPr="00C63C9E" w:rsidRDefault="007708C8" w:rsidP="00E31D0C">
            <w:pPr>
              <w:rPr>
                <w:rFonts w:ascii="Arial" w:hAnsi="Arial" w:cs="Arial"/>
                <w:sz w:val="16"/>
                <w:szCs w:val="16"/>
              </w:rPr>
            </w:pPr>
          </w:p>
        </w:tc>
        <w:tc>
          <w:tcPr>
            <w:tcW w:w="2127" w:type="dxa"/>
            <w:tcBorders>
              <w:top w:val="single" w:sz="4" w:space="0" w:color="auto"/>
              <w:left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$50,271</w:t>
            </w:r>
          </w:p>
        </w:tc>
        <w:tc>
          <w:tcPr>
            <w:tcW w:w="1370" w:type="dxa"/>
            <w:tcBorders>
              <w:top w:val="single" w:sz="4" w:space="0" w:color="auto"/>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$57,431</w:t>
            </w:r>
          </w:p>
        </w:tc>
        <w:tc>
          <w:tcPr>
            <w:tcW w:w="1370" w:type="dxa"/>
            <w:tcBorders>
              <w:top w:val="single" w:sz="4" w:space="0" w:color="auto"/>
              <w:left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$78,587</w:t>
            </w:r>
          </w:p>
        </w:tc>
      </w:tr>
      <w:tr w:rsidR="007708C8" w:rsidRPr="00AA6192" w:rsidTr="00E31D0C">
        <w:trPr>
          <w:trHeight w:val="227"/>
        </w:trPr>
        <w:tc>
          <w:tcPr>
            <w:tcW w:w="1809" w:type="dxa"/>
            <w:vMerge/>
            <w:tcBorders>
              <w:left w:val="single" w:sz="4" w:space="0" w:color="auto"/>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$42,635</w:t>
            </w:r>
          </w:p>
        </w:tc>
        <w:tc>
          <w:tcPr>
            <w:tcW w:w="1370" w:type="dxa"/>
            <w:tcBorders>
              <w:top w:val="nil"/>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$48,503</w:t>
            </w:r>
          </w:p>
        </w:tc>
        <w:tc>
          <w:tcPr>
            <w:tcW w:w="1370" w:type="dxa"/>
            <w:tcBorders>
              <w:top w:val="nil"/>
              <w:left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$60,832</w:t>
            </w:r>
          </w:p>
        </w:tc>
      </w:tr>
      <w:tr w:rsidR="007708C8" w:rsidRPr="00AA6192" w:rsidTr="00E31D0C">
        <w:trPr>
          <w:trHeight w:val="227"/>
        </w:trPr>
        <w:tc>
          <w:tcPr>
            <w:tcW w:w="1809" w:type="dxa"/>
            <w:vMerge/>
            <w:tcBorders>
              <w:left w:val="single" w:sz="4" w:space="0" w:color="auto"/>
              <w:bottom w:val="single" w:sz="4" w:space="0" w:color="000000"/>
              <w:right w:val="single" w:sz="4" w:space="0" w:color="auto"/>
            </w:tcBorders>
            <w:vAlign w:val="center"/>
            <w:hideMark/>
          </w:tcPr>
          <w:p w:rsidR="007708C8" w:rsidRPr="00AA6192" w:rsidRDefault="007708C8" w:rsidP="00E31D0C">
            <w:pPr>
              <w:rPr>
                <w:rFonts w:ascii="Arial" w:hAnsi="Arial" w:cs="Arial"/>
                <w:color w:val="333333"/>
                <w:sz w:val="16"/>
                <w:szCs w:val="16"/>
                <w:lang w:eastAsia="en-NZ"/>
              </w:rPr>
            </w:pP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$31,809</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$37,795</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$44,358</w:t>
            </w:r>
          </w:p>
        </w:tc>
      </w:tr>
      <w:tr w:rsidR="007708C8" w:rsidRPr="00AA6192" w:rsidTr="00E31D0C">
        <w:trPr>
          <w:trHeight w:val="227"/>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7708C8" w:rsidRPr="00C63C9E" w:rsidRDefault="007708C8" w:rsidP="00E31D0C">
            <w:pPr>
              <w:rPr>
                <w:rFonts w:ascii="Arial" w:hAnsi="Arial" w:cs="Arial"/>
                <w:sz w:val="16"/>
                <w:szCs w:val="16"/>
              </w:rPr>
            </w:pPr>
            <w:r w:rsidRPr="00C63C9E">
              <w:rPr>
                <w:rFonts w:ascii="Arial" w:hAnsi="Arial" w:cs="Arial"/>
                <w:sz w:val="16"/>
                <w:szCs w:val="16"/>
              </w:rPr>
              <w:t>Total students</w:t>
            </w:r>
          </w:p>
        </w:tc>
        <w:tc>
          <w:tcPr>
            <w:tcW w:w="2127" w:type="dxa"/>
            <w:tcBorders>
              <w:top w:val="single" w:sz="4" w:space="0" w:color="auto"/>
              <w:left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$52,692</w:t>
            </w:r>
          </w:p>
        </w:tc>
        <w:tc>
          <w:tcPr>
            <w:tcW w:w="1370" w:type="dxa"/>
            <w:tcBorders>
              <w:top w:val="single" w:sz="4" w:space="0" w:color="auto"/>
              <w:left w:val="nil"/>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$58,293</w:t>
            </w:r>
          </w:p>
        </w:tc>
        <w:tc>
          <w:tcPr>
            <w:tcW w:w="1370" w:type="dxa"/>
            <w:tcBorders>
              <w:top w:val="single" w:sz="4" w:space="0" w:color="auto"/>
              <w:left w:val="nil"/>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$76,375</w:t>
            </w:r>
          </w:p>
        </w:tc>
      </w:tr>
      <w:tr w:rsidR="007708C8" w:rsidRPr="00AA6192" w:rsidTr="00E31D0C">
        <w:trPr>
          <w:trHeight w:val="227"/>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7708C8" w:rsidRPr="00AA6192" w:rsidRDefault="007708C8" w:rsidP="00FD4671">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$46,198</w:t>
            </w:r>
          </w:p>
        </w:tc>
        <w:tc>
          <w:tcPr>
            <w:tcW w:w="1370" w:type="dxa"/>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$50,376</w:t>
            </w:r>
          </w:p>
        </w:tc>
        <w:tc>
          <w:tcPr>
            <w:tcW w:w="1370" w:type="dxa"/>
            <w:tcBorders>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$61,066</w:t>
            </w:r>
          </w:p>
        </w:tc>
      </w:tr>
      <w:tr w:rsidR="007708C8" w:rsidRPr="00AA6192" w:rsidTr="00E31D0C">
        <w:trPr>
          <w:trHeight w:val="227"/>
        </w:trPr>
        <w:tc>
          <w:tcPr>
            <w:tcW w:w="1809" w:type="dxa"/>
            <w:vMerge/>
            <w:tcBorders>
              <w:top w:val="nil"/>
              <w:left w:val="single" w:sz="4" w:space="0" w:color="auto"/>
              <w:bottom w:val="single" w:sz="4" w:space="0" w:color="auto"/>
              <w:right w:val="single" w:sz="4" w:space="0" w:color="auto"/>
            </w:tcBorders>
            <w:vAlign w:val="center"/>
            <w:hideMark/>
          </w:tcPr>
          <w:p w:rsidR="007708C8" w:rsidRPr="00AA6192" w:rsidRDefault="007708C8" w:rsidP="00FD4671">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7708C8" w:rsidRPr="00AA6192" w:rsidRDefault="007708C8" w:rsidP="00E31D0C">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$35,484</w:t>
            </w:r>
          </w:p>
        </w:tc>
        <w:tc>
          <w:tcPr>
            <w:tcW w:w="1370" w:type="dxa"/>
            <w:tcBorders>
              <w:top w:val="nil"/>
              <w:left w:val="nil"/>
              <w:bottom w:val="single" w:sz="4" w:space="0" w:color="auto"/>
              <w:right w:val="nil"/>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$40,014</w:t>
            </w:r>
          </w:p>
        </w:tc>
        <w:tc>
          <w:tcPr>
            <w:tcW w:w="1370" w:type="dxa"/>
            <w:tcBorders>
              <w:top w:val="nil"/>
              <w:left w:val="nil"/>
              <w:bottom w:val="single" w:sz="4" w:space="0" w:color="auto"/>
              <w:right w:val="single" w:sz="4" w:space="0" w:color="auto"/>
            </w:tcBorders>
            <w:shd w:val="clear" w:color="auto" w:fill="auto"/>
            <w:noWrap/>
            <w:vAlign w:val="center"/>
            <w:hideMark/>
          </w:tcPr>
          <w:p w:rsidR="007708C8" w:rsidRPr="007708C8" w:rsidRDefault="007708C8" w:rsidP="00E31D0C">
            <w:pPr>
              <w:jc w:val="center"/>
              <w:rPr>
                <w:rFonts w:ascii="Arial" w:hAnsi="Arial" w:cs="Arial"/>
                <w:sz w:val="16"/>
                <w:szCs w:val="16"/>
              </w:rPr>
            </w:pPr>
            <w:r w:rsidRPr="007708C8">
              <w:rPr>
                <w:rFonts w:ascii="Arial" w:hAnsi="Arial" w:cs="Arial"/>
                <w:sz w:val="16"/>
                <w:szCs w:val="16"/>
              </w:rPr>
              <w:t>$44,914</w:t>
            </w:r>
          </w:p>
        </w:tc>
      </w:tr>
    </w:tbl>
    <w:p w:rsidR="00D16EB7" w:rsidRDefault="00D16EB7" w:rsidP="00D16EB7"/>
    <w:p w:rsidR="00D16EB7" w:rsidRDefault="00EF5E8A" w:rsidP="00D16EB7">
      <w:pPr>
        <w:pStyle w:val="Note"/>
      </w:pPr>
      <w:r>
        <w:t xml:space="preserve">Source: Statistics New Zealand, Integrated Data Infrastructure, Ministry of Education interpretation. </w:t>
      </w:r>
      <w:r w:rsidR="00CB005E">
        <w:t>Refer to Chapter 12 for full notes</w:t>
      </w:r>
      <w:r>
        <w:t>.</w:t>
      </w:r>
    </w:p>
    <w:p w:rsidR="00D16EB7" w:rsidRDefault="00D16EB7" w:rsidP="00D16EB7">
      <w:pPr>
        <w:pStyle w:val="Note"/>
      </w:pPr>
      <w:r>
        <w:t xml:space="preserve">The median value is the half way point in the ranking of earnings – so half the people earn above the median and half earn below the median.  </w:t>
      </w:r>
    </w:p>
    <w:p w:rsidR="00D16EB7" w:rsidRDefault="00D16EB7" w:rsidP="00D16EB7">
      <w:pPr>
        <w:pStyle w:val="Note"/>
      </w:pPr>
      <w:r>
        <w:t>The upper quartile is the value that is a quarter of the way from top to bottom in the ranking of earnings – so a quarter of the people earn above the upper quartile and three quarters earn below the upper quartile.</w:t>
      </w:r>
    </w:p>
    <w:p w:rsidR="00D16EB7" w:rsidRPr="00850A8D" w:rsidRDefault="00D16EB7" w:rsidP="00D16EB7">
      <w:pPr>
        <w:pStyle w:val="Note"/>
      </w:pPr>
      <w:r>
        <w:t>The lower quartile is the value that is three quarters of the way from top to bottom in the ranking of earnings – so a quarter of the people earn below the lower quartile and three quarters earn above the lower quartile.</w:t>
      </w:r>
    </w:p>
    <w:p w:rsidR="00D16EB7" w:rsidRDefault="00D16EB7" w:rsidP="00D16EB7"/>
    <w:p w:rsidR="00D16EB7" w:rsidRPr="003A1A2E" w:rsidRDefault="00D16EB7" w:rsidP="00D16EB7">
      <w:pPr>
        <w:pStyle w:val="Caption"/>
      </w:pPr>
      <w:r>
        <w:br w:type="page"/>
      </w:r>
      <w:r w:rsidRPr="003A1A2E">
        <w:lastRenderedPageBreak/>
        <w:t xml:space="preserve">Table </w:t>
      </w:r>
      <w:r w:rsidR="00093043">
        <w:t>1</w:t>
      </w:r>
      <w:r w:rsidR="00F31F13">
        <w:t>6</w:t>
      </w:r>
    </w:p>
    <w:p w:rsidR="00D16EB7" w:rsidRPr="009A7099" w:rsidRDefault="00D16EB7" w:rsidP="00D16EB7">
      <w:pPr>
        <w:pStyle w:val="Tablelabel"/>
      </w:pPr>
      <w:bookmarkStart w:id="39" w:name="_Toc346198656"/>
      <w:r>
        <w:t xml:space="preserve">Median annual earnings of </w:t>
      </w:r>
      <w:r w:rsidR="000E5EEA">
        <w:t xml:space="preserve">young </w:t>
      </w:r>
      <w:r w:rsidR="006C37CB">
        <w:t xml:space="preserve">domestic </w:t>
      </w:r>
      <w:r w:rsidR="000E5EEA">
        <w:t>level 8 qualification</w:t>
      </w:r>
      <w:r w:rsidR="006C37CB">
        <w:t xml:space="preserve"> completer</w:t>
      </w:r>
      <w:r w:rsidR="000E5EEA">
        <w:t>s</w:t>
      </w:r>
      <w:r>
        <w:t>, one, two and five years after study, as a percentage of the national median earnings by broad field of study,</w:t>
      </w:r>
      <w:bookmarkEnd w:id="39"/>
      <w:r>
        <w:t xml:space="preserve"> </w:t>
      </w:r>
    </w:p>
    <w:tbl>
      <w:tblPr>
        <w:tblW w:w="8047" w:type="dxa"/>
        <w:tblLayout w:type="fixed"/>
        <w:tblLook w:val="04A0"/>
      </w:tblPr>
      <w:tblGrid>
        <w:gridCol w:w="3543"/>
        <w:gridCol w:w="1527"/>
        <w:gridCol w:w="1275"/>
        <w:gridCol w:w="1702"/>
      </w:tblGrid>
      <w:tr w:rsidR="00D16EB7" w:rsidRPr="00AA6192" w:rsidTr="00FE7C52">
        <w:trPr>
          <w:trHeight w:val="227"/>
        </w:trPr>
        <w:tc>
          <w:tcPr>
            <w:tcW w:w="3543" w:type="dxa"/>
            <w:vMerge w:val="restart"/>
            <w:tcBorders>
              <w:top w:val="single" w:sz="4" w:space="0" w:color="auto"/>
              <w:left w:val="single" w:sz="4" w:space="0" w:color="auto"/>
              <w:right w:val="single" w:sz="4" w:space="0" w:color="auto"/>
            </w:tcBorders>
          </w:tcPr>
          <w:p w:rsidR="00D16EB7" w:rsidRDefault="00D16EB7" w:rsidP="00FD4671">
            <w:pPr>
              <w:pStyle w:val="Tableheading"/>
              <w:rPr>
                <w:lang w:eastAsia="en-NZ"/>
              </w:rPr>
            </w:pPr>
            <w:r w:rsidRPr="00987837">
              <w:rPr>
                <w:lang w:eastAsia="en-NZ"/>
              </w:rPr>
              <w:t>Field of study</w:t>
            </w:r>
          </w:p>
        </w:tc>
        <w:tc>
          <w:tcPr>
            <w:tcW w:w="4504" w:type="dxa"/>
            <w:gridSpan w:val="3"/>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D16EB7" w:rsidP="00FD4671">
            <w:pPr>
              <w:pStyle w:val="Tableheading"/>
              <w:rPr>
                <w:lang w:eastAsia="en-NZ"/>
              </w:rPr>
            </w:pPr>
            <w:r>
              <w:rPr>
                <w:lang w:eastAsia="en-NZ"/>
              </w:rPr>
              <w:t>Years after study</w:t>
            </w:r>
            <w:r w:rsidR="00987303">
              <w:rPr>
                <w:lang w:eastAsia="en-NZ"/>
              </w:rPr>
              <w:t xml:space="preserve"> %</w:t>
            </w:r>
          </w:p>
        </w:tc>
      </w:tr>
      <w:tr w:rsidR="00D16EB7" w:rsidRPr="00AA6192" w:rsidTr="0039067B">
        <w:trPr>
          <w:trHeight w:val="227"/>
        </w:trPr>
        <w:tc>
          <w:tcPr>
            <w:tcW w:w="3543" w:type="dxa"/>
            <w:vMerge/>
            <w:tcBorders>
              <w:left w:val="single" w:sz="4" w:space="0" w:color="auto"/>
              <w:bottom w:val="nil"/>
              <w:right w:val="single" w:sz="4" w:space="0" w:color="auto"/>
            </w:tcBorders>
          </w:tcPr>
          <w:p w:rsidR="00D16EB7" w:rsidRPr="00987837" w:rsidRDefault="00D16EB7" w:rsidP="00FD4671">
            <w:pPr>
              <w:pStyle w:val="Tableheading"/>
              <w:rPr>
                <w:lang w:eastAsia="en-NZ"/>
              </w:rPr>
            </w:pPr>
          </w:p>
        </w:tc>
        <w:tc>
          <w:tcPr>
            <w:tcW w:w="1527" w:type="dxa"/>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O</w:t>
            </w:r>
            <w:r w:rsidR="00D16EB7" w:rsidRPr="00987837">
              <w:rPr>
                <w:lang w:eastAsia="en-NZ"/>
              </w:rPr>
              <w:t>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T</w:t>
            </w:r>
            <w:r w:rsidR="00D16EB7" w:rsidRPr="00987837">
              <w:rPr>
                <w:lang w:eastAsia="en-NZ"/>
              </w:rPr>
              <w:t>wo</w:t>
            </w:r>
          </w:p>
        </w:tc>
        <w:tc>
          <w:tcPr>
            <w:tcW w:w="1702" w:type="dxa"/>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B03FE7" w:rsidP="00FD4671">
            <w:pPr>
              <w:pStyle w:val="Tableheading"/>
              <w:rPr>
                <w:lang w:eastAsia="en-NZ"/>
              </w:rPr>
            </w:pPr>
            <w:r>
              <w:rPr>
                <w:lang w:eastAsia="en-NZ"/>
              </w:rPr>
              <w:t>F</w:t>
            </w:r>
            <w:r w:rsidR="00D16EB7" w:rsidRPr="00987837">
              <w:rPr>
                <w:lang w:eastAsia="en-NZ"/>
              </w:rPr>
              <w:t>ive</w:t>
            </w:r>
          </w:p>
        </w:tc>
      </w:tr>
      <w:tr w:rsidR="00522BFD" w:rsidRPr="00AA6192" w:rsidTr="00522BFD">
        <w:trPr>
          <w:trHeight w:val="227"/>
        </w:trPr>
        <w:tc>
          <w:tcPr>
            <w:tcW w:w="3543" w:type="dxa"/>
            <w:tcBorders>
              <w:top w:val="single" w:sz="4" w:space="0" w:color="auto"/>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Agriculture, environmental and related studies</w:t>
            </w:r>
          </w:p>
        </w:tc>
        <w:tc>
          <w:tcPr>
            <w:tcW w:w="1527" w:type="dxa"/>
            <w:tcBorders>
              <w:top w:val="single" w:sz="4" w:space="0" w:color="auto"/>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124</w:t>
            </w:r>
          </w:p>
        </w:tc>
        <w:tc>
          <w:tcPr>
            <w:tcW w:w="1275" w:type="dxa"/>
            <w:tcBorders>
              <w:top w:val="single" w:sz="4" w:space="0" w:color="auto"/>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149</w:t>
            </w:r>
          </w:p>
        </w:tc>
        <w:tc>
          <w:tcPr>
            <w:tcW w:w="1702" w:type="dxa"/>
            <w:tcBorders>
              <w:top w:val="single" w:sz="4" w:space="0" w:color="auto"/>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156</w:t>
            </w:r>
          </w:p>
        </w:tc>
      </w:tr>
      <w:tr w:rsidR="00522BFD" w:rsidRPr="00AA6192" w:rsidTr="00522BFD">
        <w:trPr>
          <w:trHeight w:val="227"/>
        </w:trPr>
        <w:tc>
          <w:tcPr>
            <w:tcW w:w="3543" w:type="dxa"/>
            <w:tcBorders>
              <w:top w:val="nil"/>
              <w:left w:val="single" w:sz="4" w:space="0" w:color="auto"/>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Architecture and building</w:t>
            </w:r>
          </w:p>
        </w:tc>
        <w:tc>
          <w:tcPr>
            <w:tcW w:w="1527" w:type="dxa"/>
            <w:tcBorders>
              <w:top w:val="nil"/>
              <w:left w:val="single" w:sz="4" w:space="0" w:color="auto"/>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158</w:t>
            </w:r>
          </w:p>
        </w:tc>
        <w:tc>
          <w:tcPr>
            <w:tcW w:w="1275" w:type="dxa"/>
            <w:tcBorders>
              <w:top w:val="nil"/>
              <w:left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C..</w:t>
            </w:r>
          </w:p>
        </w:tc>
        <w:tc>
          <w:tcPr>
            <w:tcW w:w="1702" w:type="dxa"/>
            <w:tcBorders>
              <w:top w:val="nil"/>
              <w:left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183</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Creative arts</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86</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106</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123</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Education</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133</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142</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164</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Engineering and related technologies</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148</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161</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195</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Health</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161</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162</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193</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Information technology</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146</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157</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214</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Management and commerce</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133</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147</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193</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Natural and physical sciences</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116</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137</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159</w:t>
            </w:r>
          </w:p>
        </w:tc>
      </w:tr>
      <w:tr w:rsidR="00522BFD" w:rsidRPr="00AA6192" w:rsidTr="00522BFD">
        <w:trPr>
          <w:trHeight w:val="227"/>
        </w:trPr>
        <w:tc>
          <w:tcPr>
            <w:tcW w:w="3543" w:type="dxa"/>
            <w:tcBorders>
              <w:top w:val="nil"/>
              <w:left w:val="single" w:sz="4" w:space="0" w:color="auto"/>
              <w:bottom w:val="nil"/>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Society and culture</w:t>
            </w:r>
          </w:p>
        </w:tc>
        <w:tc>
          <w:tcPr>
            <w:tcW w:w="1527" w:type="dxa"/>
            <w:tcBorders>
              <w:top w:val="nil"/>
              <w:left w:val="single" w:sz="4" w:space="0" w:color="auto"/>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128</w:t>
            </w:r>
          </w:p>
        </w:tc>
        <w:tc>
          <w:tcPr>
            <w:tcW w:w="1275" w:type="dxa"/>
            <w:tcBorders>
              <w:top w:val="nil"/>
              <w:left w:val="nil"/>
              <w:bottom w:val="nil"/>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146</w:t>
            </w:r>
          </w:p>
        </w:tc>
        <w:tc>
          <w:tcPr>
            <w:tcW w:w="1702" w:type="dxa"/>
            <w:tcBorders>
              <w:top w:val="nil"/>
              <w:left w:val="nil"/>
              <w:bottom w:val="nil"/>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183</w:t>
            </w:r>
          </w:p>
        </w:tc>
      </w:tr>
      <w:tr w:rsidR="00522BFD" w:rsidRPr="00AA6192" w:rsidTr="00522BFD">
        <w:trPr>
          <w:trHeight w:val="227"/>
        </w:trPr>
        <w:tc>
          <w:tcPr>
            <w:tcW w:w="3543" w:type="dxa"/>
            <w:tcBorders>
              <w:top w:val="nil"/>
              <w:left w:val="single" w:sz="4" w:space="0" w:color="auto"/>
              <w:bottom w:val="single" w:sz="4" w:space="0" w:color="auto"/>
              <w:right w:val="single" w:sz="4" w:space="0" w:color="auto"/>
            </w:tcBorders>
            <w:vAlign w:val="center"/>
          </w:tcPr>
          <w:p w:rsidR="00522BFD" w:rsidRPr="0039067B" w:rsidRDefault="00522BFD" w:rsidP="00522BFD">
            <w:pPr>
              <w:rPr>
                <w:rFonts w:ascii="Arial" w:hAnsi="Arial" w:cs="Arial"/>
                <w:sz w:val="16"/>
                <w:szCs w:val="16"/>
              </w:rPr>
            </w:pPr>
            <w:r w:rsidRPr="0039067B">
              <w:rPr>
                <w:rFonts w:ascii="Arial" w:hAnsi="Arial" w:cs="Arial"/>
                <w:sz w:val="16"/>
                <w:szCs w:val="16"/>
              </w:rPr>
              <w:t>Total students</w:t>
            </w:r>
          </w:p>
        </w:tc>
        <w:tc>
          <w:tcPr>
            <w:tcW w:w="1527" w:type="dxa"/>
            <w:tcBorders>
              <w:top w:val="nil"/>
              <w:left w:val="single" w:sz="4" w:space="0" w:color="auto"/>
              <w:bottom w:val="single" w:sz="4" w:space="0" w:color="auto"/>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139</w:t>
            </w:r>
          </w:p>
        </w:tc>
        <w:tc>
          <w:tcPr>
            <w:tcW w:w="1275" w:type="dxa"/>
            <w:tcBorders>
              <w:top w:val="nil"/>
              <w:left w:val="nil"/>
              <w:bottom w:val="single" w:sz="4" w:space="0" w:color="auto"/>
              <w:right w:val="nil"/>
            </w:tcBorders>
            <w:shd w:val="clear" w:color="auto" w:fill="auto"/>
            <w:noWrap/>
            <w:vAlign w:val="center"/>
            <w:hideMark/>
          </w:tcPr>
          <w:p w:rsidR="00522BFD" w:rsidRPr="0039067B" w:rsidRDefault="00522BFD" w:rsidP="00522BFD">
            <w:pPr>
              <w:jc w:val="center"/>
              <w:rPr>
                <w:rFonts w:ascii="Arial" w:hAnsi="Arial" w:cs="Arial"/>
                <w:sz w:val="16"/>
                <w:szCs w:val="16"/>
              </w:rPr>
            </w:pPr>
            <w:r w:rsidRPr="0039067B">
              <w:rPr>
                <w:rFonts w:ascii="Arial" w:hAnsi="Arial" w:cs="Arial"/>
                <w:sz w:val="16"/>
                <w:szCs w:val="16"/>
              </w:rPr>
              <w:t>151</w:t>
            </w:r>
          </w:p>
        </w:tc>
        <w:tc>
          <w:tcPr>
            <w:tcW w:w="1702" w:type="dxa"/>
            <w:tcBorders>
              <w:top w:val="nil"/>
              <w:left w:val="nil"/>
              <w:bottom w:val="single" w:sz="4" w:space="0" w:color="auto"/>
              <w:right w:val="single" w:sz="4" w:space="0" w:color="auto"/>
            </w:tcBorders>
            <w:shd w:val="clear" w:color="auto" w:fill="auto"/>
            <w:noWrap/>
            <w:vAlign w:val="center"/>
            <w:hideMark/>
          </w:tcPr>
          <w:p w:rsidR="00522BFD" w:rsidRDefault="00522BFD" w:rsidP="00522BFD">
            <w:pPr>
              <w:jc w:val="center"/>
              <w:rPr>
                <w:rFonts w:ascii="Arial" w:hAnsi="Arial" w:cs="Arial"/>
                <w:color w:val="000000"/>
                <w:sz w:val="15"/>
                <w:szCs w:val="15"/>
              </w:rPr>
            </w:pPr>
            <w:r>
              <w:rPr>
                <w:rFonts w:ascii="Arial" w:hAnsi="Arial" w:cs="Arial"/>
                <w:color w:val="000000"/>
                <w:sz w:val="15"/>
                <w:szCs w:val="15"/>
              </w:rPr>
              <w:t>183</w:t>
            </w:r>
          </w:p>
        </w:tc>
      </w:tr>
    </w:tbl>
    <w:p w:rsidR="00D16EB7" w:rsidRDefault="00EF5E8A" w:rsidP="00D16EB7">
      <w:pPr>
        <w:pStyle w:val="Note"/>
      </w:pPr>
      <w:r>
        <w:t xml:space="preserve">Source: Statistics New Zealand, Integrated Data Infrastructure, Ministry of Education interpretation. </w:t>
      </w:r>
      <w:r w:rsidR="00CB005E">
        <w:t>Refer to Chapter 12 for full notes</w:t>
      </w:r>
      <w:r>
        <w:t>.</w:t>
      </w:r>
    </w:p>
    <w:p w:rsidR="00D16EB7" w:rsidRDefault="00D16EB7" w:rsidP="00D16EB7"/>
    <w:p w:rsidR="00D16EB7" w:rsidRPr="003A1A2E" w:rsidRDefault="00D16EB7" w:rsidP="00D16EB7">
      <w:pPr>
        <w:pStyle w:val="Caption"/>
      </w:pPr>
      <w:r w:rsidRPr="003A1A2E">
        <w:t xml:space="preserve">Table </w:t>
      </w:r>
      <w:r w:rsidR="00093043">
        <w:t>1</w:t>
      </w:r>
      <w:r w:rsidR="00F31F13">
        <w:t>7</w:t>
      </w:r>
    </w:p>
    <w:p w:rsidR="00D16EB7" w:rsidRPr="009A7099" w:rsidRDefault="00D16EB7" w:rsidP="00D16EB7">
      <w:pPr>
        <w:pStyle w:val="Tablelabel"/>
      </w:pPr>
      <w:bookmarkStart w:id="40" w:name="_Toc346198657"/>
      <w:r>
        <w:t xml:space="preserve">Growth in median annual earnings of </w:t>
      </w:r>
      <w:r w:rsidR="006C37CB">
        <w:t>young domestic level 8 qualification completers</w:t>
      </w:r>
      <w:r>
        <w:t>, over the first five years after study by broad field of study,</w:t>
      </w:r>
      <w:bookmarkEnd w:id="40"/>
      <w:r>
        <w:t xml:space="preserve"> </w:t>
      </w:r>
    </w:p>
    <w:tbl>
      <w:tblPr>
        <w:tblW w:w="8046" w:type="dxa"/>
        <w:tblLayout w:type="fixed"/>
        <w:tblLook w:val="04A0"/>
      </w:tblPr>
      <w:tblGrid>
        <w:gridCol w:w="3543"/>
        <w:gridCol w:w="1501"/>
        <w:gridCol w:w="1501"/>
        <w:gridCol w:w="1501"/>
      </w:tblGrid>
      <w:tr w:rsidR="00D16EB7" w:rsidRPr="00AA6192" w:rsidTr="00FD4671">
        <w:trPr>
          <w:trHeight w:val="227"/>
        </w:trPr>
        <w:tc>
          <w:tcPr>
            <w:tcW w:w="3543" w:type="dxa"/>
            <w:vMerge w:val="restart"/>
            <w:tcBorders>
              <w:top w:val="single" w:sz="4" w:space="0" w:color="auto"/>
              <w:left w:val="single" w:sz="4" w:space="0" w:color="auto"/>
              <w:right w:val="single" w:sz="4" w:space="0" w:color="auto"/>
            </w:tcBorders>
          </w:tcPr>
          <w:p w:rsidR="00D16EB7" w:rsidRDefault="00D16EB7" w:rsidP="00FD4671">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D16EB7" w:rsidP="00FD4671">
            <w:pPr>
              <w:pStyle w:val="Tableheading"/>
              <w:rPr>
                <w:lang w:eastAsia="en-NZ"/>
              </w:rPr>
            </w:pPr>
            <w:r>
              <w:rPr>
                <w:lang w:eastAsia="en-NZ"/>
              </w:rPr>
              <w:t>Percentage</w:t>
            </w:r>
          </w:p>
        </w:tc>
      </w:tr>
      <w:tr w:rsidR="00D16EB7" w:rsidRPr="00AA6192" w:rsidTr="00664BE1">
        <w:trPr>
          <w:trHeight w:val="227"/>
        </w:trPr>
        <w:tc>
          <w:tcPr>
            <w:tcW w:w="3543" w:type="dxa"/>
            <w:vMerge/>
            <w:tcBorders>
              <w:left w:val="single" w:sz="4" w:space="0" w:color="auto"/>
              <w:bottom w:val="nil"/>
              <w:right w:val="single" w:sz="4" w:space="0" w:color="auto"/>
            </w:tcBorders>
          </w:tcPr>
          <w:p w:rsidR="00D16EB7" w:rsidRPr="00987837" w:rsidRDefault="00D16EB7" w:rsidP="00FD4671">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Average annual growth over the first five years</w:t>
            </w:r>
          </w:p>
        </w:tc>
      </w:tr>
      <w:tr w:rsidR="00A4202C" w:rsidRPr="00AA6192" w:rsidTr="00522BFD">
        <w:trPr>
          <w:trHeight w:val="227"/>
        </w:trPr>
        <w:tc>
          <w:tcPr>
            <w:tcW w:w="3543" w:type="dxa"/>
            <w:tcBorders>
              <w:top w:val="single" w:sz="4" w:space="0" w:color="auto"/>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20</w:t>
            </w:r>
          </w:p>
        </w:tc>
        <w:tc>
          <w:tcPr>
            <w:tcW w:w="1501" w:type="dxa"/>
            <w:tcBorders>
              <w:top w:val="single" w:sz="4" w:space="0" w:color="auto"/>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26</w:t>
            </w:r>
          </w:p>
        </w:tc>
        <w:tc>
          <w:tcPr>
            <w:tcW w:w="1501" w:type="dxa"/>
            <w:tcBorders>
              <w:top w:val="single" w:sz="4" w:space="0" w:color="auto"/>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6</w:t>
            </w:r>
          </w:p>
        </w:tc>
      </w:tr>
      <w:tr w:rsidR="00A4202C" w:rsidRPr="00AA6192" w:rsidTr="00522BFD">
        <w:trPr>
          <w:trHeight w:val="227"/>
        </w:trPr>
        <w:tc>
          <w:tcPr>
            <w:tcW w:w="3543" w:type="dxa"/>
            <w:tcBorders>
              <w:top w:val="nil"/>
              <w:left w:val="single" w:sz="4" w:space="0" w:color="auto"/>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C..</w:t>
            </w:r>
          </w:p>
        </w:tc>
        <w:tc>
          <w:tcPr>
            <w:tcW w:w="1501" w:type="dxa"/>
            <w:tcBorders>
              <w:top w:val="nil"/>
              <w:left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16</w:t>
            </w:r>
          </w:p>
        </w:tc>
        <w:tc>
          <w:tcPr>
            <w:tcW w:w="1501" w:type="dxa"/>
            <w:tcBorders>
              <w:top w:val="nil"/>
              <w:left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4</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22</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43</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9</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7</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23</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5</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9</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32</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7</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0</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20</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5</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7</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46</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10</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10</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45</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10</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18</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38</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8</w:t>
            </w:r>
          </w:p>
        </w:tc>
      </w:tr>
      <w:tr w:rsidR="00A4202C" w:rsidRPr="00AA6192" w:rsidTr="00522BFD">
        <w:trPr>
          <w:trHeight w:val="227"/>
        </w:trPr>
        <w:tc>
          <w:tcPr>
            <w:tcW w:w="3543" w:type="dxa"/>
            <w:tcBorders>
              <w:top w:val="nil"/>
              <w:left w:val="single" w:sz="4" w:space="0" w:color="auto"/>
              <w:bottom w:val="nil"/>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14</w:t>
            </w:r>
          </w:p>
        </w:tc>
        <w:tc>
          <w:tcPr>
            <w:tcW w:w="1501" w:type="dxa"/>
            <w:tcBorders>
              <w:top w:val="nil"/>
              <w:left w:val="nil"/>
              <w:bottom w:val="nil"/>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43</w:t>
            </w:r>
          </w:p>
        </w:tc>
        <w:tc>
          <w:tcPr>
            <w:tcW w:w="1501" w:type="dxa"/>
            <w:tcBorders>
              <w:top w:val="nil"/>
              <w:left w:val="nil"/>
              <w:bottom w:val="nil"/>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9</w:t>
            </w:r>
          </w:p>
        </w:tc>
      </w:tr>
      <w:tr w:rsidR="00A4202C" w:rsidRPr="00AA6192" w:rsidTr="00522BFD">
        <w:trPr>
          <w:trHeight w:val="227"/>
        </w:trPr>
        <w:tc>
          <w:tcPr>
            <w:tcW w:w="3543" w:type="dxa"/>
            <w:tcBorders>
              <w:top w:val="nil"/>
              <w:left w:val="single" w:sz="4" w:space="0" w:color="auto"/>
              <w:bottom w:val="single" w:sz="4" w:space="0" w:color="auto"/>
              <w:right w:val="single" w:sz="4" w:space="0" w:color="auto"/>
            </w:tcBorders>
            <w:vAlign w:val="center"/>
          </w:tcPr>
          <w:p w:rsidR="00A4202C" w:rsidRPr="0072148F" w:rsidRDefault="00A4202C" w:rsidP="00522BFD">
            <w:pPr>
              <w:rPr>
                <w:rFonts w:ascii="Arial" w:hAnsi="Arial" w:cs="Arial"/>
                <w:sz w:val="16"/>
                <w:szCs w:val="16"/>
              </w:rPr>
            </w:pPr>
            <w:r w:rsidRPr="0072148F">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9</w:t>
            </w:r>
          </w:p>
        </w:tc>
        <w:tc>
          <w:tcPr>
            <w:tcW w:w="1501" w:type="dxa"/>
            <w:tcBorders>
              <w:top w:val="nil"/>
              <w:left w:val="nil"/>
              <w:bottom w:val="single" w:sz="4" w:space="0" w:color="auto"/>
              <w:right w:val="nil"/>
            </w:tcBorders>
            <w:shd w:val="clear" w:color="auto" w:fill="auto"/>
            <w:noWrap/>
            <w:vAlign w:val="center"/>
            <w:hideMark/>
          </w:tcPr>
          <w:p w:rsidR="00A4202C" w:rsidRPr="0072148F" w:rsidRDefault="00A4202C" w:rsidP="00522BFD">
            <w:pPr>
              <w:jc w:val="center"/>
              <w:rPr>
                <w:rFonts w:ascii="Arial" w:hAnsi="Arial" w:cs="Arial"/>
                <w:sz w:val="16"/>
                <w:szCs w:val="16"/>
              </w:rPr>
            </w:pPr>
            <w:r w:rsidRPr="0072148F">
              <w:rPr>
                <w:rFonts w:ascii="Arial" w:hAnsi="Arial" w:cs="Arial"/>
                <w:sz w:val="16"/>
                <w:szCs w:val="16"/>
              </w:rPr>
              <w:t>32</w:t>
            </w:r>
          </w:p>
        </w:tc>
        <w:tc>
          <w:tcPr>
            <w:tcW w:w="1501" w:type="dxa"/>
            <w:tcBorders>
              <w:top w:val="nil"/>
              <w:left w:val="nil"/>
              <w:bottom w:val="single" w:sz="4" w:space="0" w:color="auto"/>
              <w:right w:val="single" w:sz="4" w:space="0" w:color="auto"/>
            </w:tcBorders>
            <w:shd w:val="clear" w:color="auto" w:fill="auto"/>
            <w:noWrap/>
            <w:vAlign w:val="center"/>
            <w:hideMark/>
          </w:tcPr>
          <w:p w:rsidR="00A4202C" w:rsidRDefault="00A4202C" w:rsidP="00522BFD">
            <w:pPr>
              <w:jc w:val="center"/>
              <w:rPr>
                <w:rFonts w:ascii="Arial" w:hAnsi="Arial" w:cs="Arial"/>
                <w:color w:val="000000"/>
                <w:sz w:val="15"/>
                <w:szCs w:val="15"/>
              </w:rPr>
            </w:pPr>
            <w:r>
              <w:rPr>
                <w:rFonts w:ascii="Arial" w:hAnsi="Arial" w:cs="Arial"/>
                <w:color w:val="000000"/>
                <w:sz w:val="15"/>
                <w:szCs w:val="15"/>
              </w:rPr>
              <w:t>7</w:t>
            </w:r>
          </w:p>
        </w:tc>
      </w:tr>
    </w:tbl>
    <w:p w:rsidR="00D16EB7" w:rsidRDefault="00EF5E8A" w:rsidP="00D16EB7">
      <w:pPr>
        <w:pStyle w:val="Note"/>
      </w:pPr>
      <w:r>
        <w:t xml:space="preserve">Source: Statistics New Zealand, Integrated Data Infrastructure, Ministry of Education interpretation. </w:t>
      </w:r>
      <w:r w:rsidR="00CB005E">
        <w:t>Refer to Chapter 12 for full notes</w:t>
      </w:r>
      <w:r>
        <w:t>.</w:t>
      </w:r>
    </w:p>
    <w:p w:rsidR="00D16EB7" w:rsidRDefault="00D16EB7" w:rsidP="00D16EB7">
      <w:pPr>
        <w:rPr>
          <w:rFonts w:ascii="Arial" w:hAnsi="Arial" w:cs="Arial"/>
          <w:sz w:val="15"/>
          <w:szCs w:val="15"/>
        </w:rPr>
      </w:pPr>
    </w:p>
    <w:p w:rsidR="00D16EB7" w:rsidRPr="003A1A2E" w:rsidRDefault="00D16EB7" w:rsidP="00D16EB7">
      <w:pPr>
        <w:pStyle w:val="Caption"/>
      </w:pPr>
      <w:r>
        <w:t>T</w:t>
      </w:r>
      <w:r w:rsidRPr="003A1A2E">
        <w:t xml:space="preserve">able </w:t>
      </w:r>
      <w:r w:rsidR="00093043">
        <w:t>1</w:t>
      </w:r>
      <w:r w:rsidR="00F31F13">
        <w:t>8</w:t>
      </w:r>
    </w:p>
    <w:p w:rsidR="00D16EB7" w:rsidRPr="009A7099" w:rsidRDefault="00D16EB7" w:rsidP="00D16EB7">
      <w:pPr>
        <w:pStyle w:val="Tablelabel"/>
      </w:pPr>
      <w:bookmarkStart w:id="41" w:name="_Toc346198658"/>
      <w:r>
        <w:t xml:space="preserve">Proportion of </w:t>
      </w:r>
      <w:r w:rsidR="006C37CB">
        <w:t>young domestic level 8 qualification completers</w:t>
      </w:r>
      <w:r w:rsidR="000E5EEA">
        <w:t xml:space="preserve"> </w:t>
      </w:r>
      <w:r>
        <w:t>who were in New Zealand who were in employment and in further study in the first and fifth years after study by broad field of study,</w:t>
      </w:r>
      <w:bookmarkEnd w:id="41"/>
      <w:r>
        <w:t xml:space="preserve"> </w:t>
      </w:r>
    </w:p>
    <w:tbl>
      <w:tblPr>
        <w:tblW w:w="8047" w:type="dxa"/>
        <w:tblLayout w:type="fixed"/>
        <w:tblLook w:val="04A0"/>
      </w:tblPr>
      <w:tblGrid>
        <w:gridCol w:w="3543"/>
        <w:gridCol w:w="1161"/>
        <w:gridCol w:w="1161"/>
        <w:gridCol w:w="1161"/>
        <w:gridCol w:w="1021"/>
      </w:tblGrid>
      <w:tr w:rsidR="00D16EB7" w:rsidRPr="00AA6192" w:rsidTr="00FE7C52">
        <w:trPr>
          <w:trHeight w:val="227"/>
        </w:trPr>
        <w:tc>
          <w:tcPr>
            <w:tcW w:w="3543" w:type="dxa"/>
            <w:vMerge w:val="restart"/>
            <w:tcBorders>
              <w:top w:val="single" w:sz="4" w:space="0" w:color="auto"/>
              <w:left w:val="single" w:sz="4" w:space="0" w:color="auto"/>
              <w:right w:val="single" w:sz="4" w:space="0" w:color="auto"/>
            </w:tcBorders>
          </w:tcPr>
          <w:p w:rsidR="00D16EB7" w:rsidRDefault="00D16EB7" w:rsidP="00FD4671">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D16EB7" w:rsidRPr="00987837" w:rsidRDefault="00D16EB7" w:rsidP="00FD4671">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single" w:sz="4" w:space="0" w:color="auto"/>
              <w:right w:val="single" w:sz="4" w:space="0" w:color="auto"/>
            </w:tcBorders>
          </w:tcPr>
          <w:p w:rsidR="00D16EB7" w:rsidRDefault="00D16EB7" w:rsidP="00FD4671">
            <w:pPr>
              <w:pStyle w:val="Tableheading"/>
              <w:rPr>
                <w:lang w:eastAsia="en-NZ"/>
              </w:rPr>
            </w:pPr>
            <w:r>
              <w:rPr>
                <w:lang w:eastAsia="en-NZ"/>
              </w:rPr>
              <w:t>Five years after study</w:t>
            </w:r>
            <w:r w:rsidR="00987303">
              <w:rPr>
                <w:lang w:eastAsia="en-NZ"/>
              </w:rPr>
              <w:t xml:space="preserve"> %</w:t>
            </w:r>
          </w:p>
        </w:tc>
      </w:tr>
      <w:tr w:rsidR="00D16EB7" w:rsidRPr="00AA6192" w:rsidTr="00FE7C52">
        <w:trPr>
          <w:trHeight w:val="227"/>
        </w:trPr>
        <w:tc>
          <w:tcPr>
            <w:tcW w:w="3543" w:type="dxa"/>
            <w:vMerge/>
            <w:tcBorders>
              <w:left w:val="single" w:sz="4" w:space="0" w:color="auto"/>
              <w:bottom w:val="nil"/>
              <w:right w:val="single" w:sz="4" w:space="0" w:color="auto"/>
            </w:tcBorders>
          </w:tcPr>
          <w:p w:rsidR="00D16EB7" w:rsidRPr="00987837" w:rsidRDefault="00D16EB7" w:rsidP="00FD4671">
            <w:pPr>
              <w:pStyle w:val="Tableheading"/>
              <w:rPr>
                <w:lang w:eastAsia="en-NZ"/>
              </w:rPr>
            </w:pP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EB7" w:rsidRPr="00987837" w:rsidRDefault="00D16EB7" w:rsidP="00FD4671">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D16EB7" w:rsidRPr="00987837" w:rsidRDefault="00D16EB7" w:rsidP="00FD4671">
            <w:pPr>
              <w:pStyle w:val="Tableheading"/>
              <w:rPr>
                <w:lang w:eastAsia="en-NZ"/>
              </w:rPr>
            </w:pPr>
            <w:r>
              <w:rPr>
                <w:lang w:eastAsia="en-NZ"/>
              </w:rPr>
              <w:t>In further study</w:t>
            </w:r>
          </w:p>
        </w:tc>
      </w:tr>
      <w:tr w:rsidR="0072148F"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41</w:t>
            </w:r>
          </w:p>
        </w:tc>
        <w:tc>
          <w:tcPr>
            <w:tcW w:w="1161" w:type="dxa"/>
            <w:tcBorders>
              <w:top w:val="single" w:sz="4" w:space="0" w:color="auto"/>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54</w:t>
            </w:r>
          </w:p>
        </w:tc>
        <w:tc>
          <w:tcPr>
            <w:tcW w:w="1161" w:type="dxa"/>
            <w:tcBorders>
              <w:top w:val="single" w:sz="4" w:space="0" w:color="auto"/>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70</w:t>
            </w:r>
          </w:p>
        </w:tc>
        <w:tc>
          <w:tcPr>
            <w:tcW w:w="1021" w:type="dxa"/>
            <w:tcBorders>
              <w:top w:val="single" w:sz="4" w:space="0" w:color="auto"/>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18</w:t>
            </w:r>
          </w:p>
        </w:tc>
      </w:tr>
      <w:tr w:rsidR="0072148F" w:rsidRPr="00AA6192" w:rsidTr="00E31D0C">
        <w:trPr>
          <w:trHeight w:val="227"/>
        </w:trPr>
        <w:tc>
          <w:tcPr>
            <w:tcW w:w="3543" w:type="dxa"/>
            <w:tcBorders>
              <w:top w:val="nil"/>
              <w:left w:val="single" w:sz="4" w:space="0" w:color="auto"/>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Architecture and building</w:t>
            </w:r>
          </w:p>
        </w:tc>
        <w:tc>
          <w:tcPr>
            <w:tcW w:w="1161" w:type="dxa"/>
            <w:tcBorders>
              <w:top w:val="nil"/>
              <w:left w:val="single" w:sz="4" w:space="0" w:color="auto"/>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44</w:t>
            </w:r>
          </w:p>
        </w:tc>
        <w:tc>
          <w:tcPr>
            <w:tcW w:w="1161" w:type="dxa"/>
            <w:tcBorders>
              <w:top w:val="nil"/>
              <w:left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44</w:t>
            </w:r>
          </w:p>
        </w:tc>
        <w:tc>
          <w:tcPr>
            <w:tcW w:w="1161" w:type="dxa"/>
            <w:tcBorders>
              <w:top w:val="nil"/>
              <w:lef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69</w:t>
            </w:r>
          </w:p>
        </w:tc>
        <w:tc>
          <w:tcPr>
            <w:tcW w:w="1021" w:type="dxa"/>
            <w:tcBorders>
              <w:top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15</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Creative arts</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48</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44</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69</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25</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Education</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57</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38</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67</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21</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Engineering and related technologies</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63</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30</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70</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18</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Health</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55</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42</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63</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27</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54</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40</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73</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15</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61</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35</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78</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12</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29</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67</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58</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32</w:t>
            </w:r>
          </w:p>
        </w:tc>
      </w:tr>
      <w:tr w:rsidR="0072148F" w:rsidRPr="00AA6192" w:rsidTr="00E31D0C">
        <w:trPr>
          <w:trHeight w:val="227"/>
        </w:trPr>
        <w:tc>
          <w:tcPr>
            <w:tcW w:w="3543" w:type="dxa"/>
            <w:tcBorders>
              <w:top w:val="nil"/>
              <w:left w:val="single" w:sz="4" w:space="0" w:color="auto"/>
              <w:bottom w:val="nil"/>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55</w:t>
            </w:r>
          </w:p>
        </w:tc>
        <w:tc>
          <w:tcPr>
            <w:tcW w:w="1161" w:type="dxa"/>
            <w:tcBorders>
              <w:top w:val="nil"/>
              <w:left w:val="nil"/>
              <w:bottom w:val="nil"/>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40</w:t>
            </w:r>
          </w:p>
        </w:tc>
        <w:tc>
          <w:tcPr>
            <w:tcW w:w="1161" w:type="dxa"/>
            <w:tcBorders>
              <w:top w:val="nil"/>
              <w:left w:val="single" w:sz="4" w:space="0" w:color="auto"/>
              <w:bottom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69</w:t>
            </w:r>
          </w:p>
        </w:tc>
        <w:tc>
          <w:tcPr>
            <w:tcW w:w="1021" w:type="dxa"/>
            <w:tcBorders>
              <w:top w:val="nil"/>
              <w:bottom w:val="nil"/>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21</w:t>
            </w:r>
          </w:p>
        </w:tc>
      </w:tr>
      <w:tr w:rsidR="0072148F"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72148F" w:rsidRPr="0072148F" w:rsidRDefault="0072148F" w:rsidP="00E31D0C">
            <w:pPr>
              <w:rPr>
                <w:rFonts w:ascii="Arial" w:hAnsi="Arial" w:cs="Arial"/>
                <w:sz w:val="16"/>
                <w:szCs w:val="16"/>
              </w:rPr>
            </w:pPr>
            <w:r w:rsidRPr="0072148F">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55</w:t>
            </w:r>
          </w:p>
        </w:tc>
        <w:tc>
          <w:tcPr>
            <w:tcW w:w="1161" w:type="dxa"/>
            <w:tcBorders>
              <w:top w:val="nil"/>
              <w:left w:val="nil"/>
              <w:bottom w:val="single" w:sz="4" w:space="0" w:color="auto"/>
              <w:right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40</w:t>
            </w:r>
          </w:p>
        </w:tc>
        <w:tc>
          <w:tcPr>
            <w:tcW w:w="1161" w:type="dxa"/>
            <w:tcBorders>
              <w:top w:val="nil"/>
              <w:left w:val="single" w:sz="4" w:space="0" w:color="auto"/>
              <w:bottom w:val="single" w:sz="4" w:space="0" w:color="auto"/>
            </w:tcBorders>
            <w:shd w:val="clear" w:color="auto" w:fill="auto"/>
            <w:noWrap/>
            <w:vAlign w:val="center"/>
            <w:hideMark/>
          </w:tcPr>
          <w:p w:rsidR="0072148F" w:rsidRPr="0072148F" w:rsidRDefault="0072148F" w:rsidP="00E31D0C">
            <w:pPr>
              <w:jc w:val="center"/>
              <w:rPr>
                <w:rFonts w:ascii="Arial" w:hAnsi="Arial" w:cs="Arial"/>
                <w:sz w:val="16"/>
                <w:szCs w:val="16"/>
              </w:rPr>
            </w:pPr>
            <w:r w:rsidRPr="0072148F">
              <w:rPr>
                <w:rFonts w:ascii="Arial" w:hAnsi="Arial" w:cs="Arial"/>
                <w:sz w:val="16"/>
                <w:szCs w:val="16"/>
              </w:rPr>
              <w:t>69</w:t>
            </w:r>
          </w:p>
        </w:tc>
        <w:tc>
          <w:tcPr>
            <w:tcW w:w="1021" w:type="dxa"/>
            <w:tcBorders>
              <w:top w:val="nil"/>
              <w:bottom w:val="single" w:sz="4" w:space="0" w:color="auto"/>
              <w:right w:val="single" w:sz="4" w:space="0" w:color="auto"/>
            </w:tcBorders>
            <w:vAlign w:val="center"/>
          </w:tcPr>
          <w:p w:rsidR="0072148F" w:rsidRPr="0072148F" w:rsidRDefault="0072148F" w:rsidP="00E31D0C">
            <w:pPr>
              <w:jc w:val="center"/>
              <w:rPr>
                <w:rFonts w:ascii="Arial" w:hAnsi="Arial" w:cs="Arial"/>
                <w:sz w:val="16"/>
                <w:szCs w:val="16"/>
              </w:rPr>
            </w:pPr>
            <w:r w:rsidRPr="0072148F">
              <w:rPr>
                <w:rFonts w:ascii="Arial" w:hAnsi="Arial" w:cs="Arial"/>
                <w:sz w:val="16"/>
                <w:szCs w:val="16"/>
              </w:rPr>
              <w:t>21</w:t>
            </w:r>
          </w:p>
        </w:tc>
      </w:tr>
    </w:tbl>
    <w:p w:rsidR="00D16EB7" w:rsidRDefault="00EF5E8A" w:rsidP="00A6189B">
      <w:pPr>
        <w:pStyle w:val="Note"/>
        <w:rPr>
          <w:caps/>
          <w:sz w:val="32"/>
        </w:rPr>
      </w:pPr>
      <w:r>
        <w:t xml:space="preserve">Source: Statistics New Zealand, Integrated Data Infrastructure, Ministry of Education interpretation. </w:t>
      </w:r>
      <w:r w:rsidR="00CB005E">
        <w:t>Refer to Chapter 12 for full notes</w:t>
      </w:r>
      <w:r>
        <w:t>.</w:t>
      </w:r>
    </w:p>
    <w:p w:rsidR="0004243B" w:rsidRDefault="0004243B" w:rsidP="00F35CCA">
      <w:pPr>
        <w:pStyle w:val="Heading1"/>
      </w:pPr>
      <w:bookmarkStart w:id="42" w:name="_Toc346271559"/>
      <w:r w:rsidRPr="00AA1D15">
        <w:lastRenderedPageBreak/>
        <w:t xml:space="preserve">Outcomes for young </w:t>
      </w:r>
      <w:r w:rsidR="00BC3791">
        <w:t>people who complete</w:t>
      </w:r>
      <w:r w:rsidRPr="00AA1D15">
        <w:t xml:space="preserve"> </w:t>
      </w:r>
      <w:r>
        <w:t>graduate diplomas and certificates</w:t>
      </w:r>
      <w:bookmarkEnd w:id="42"/>
    </w:p>
    <w:p w:rsidR="0004243B" w:rsidRPr="00AA1D15" w:rsidRDefault="0004243B" w:rsidP="0004243B">
      <w:pPr>
        <w:pStyle w:val="Heading2"/>
      </w:pPr>
      <w:bookmarkStart w:id="43" w:name="_Toc346271560"/>
      <w:r w:rsidRPr="00AA1D15">
        <w:t>Introduction</w:t>
      </w:r>
      <w:bookmarkEnd w:id="43"/>
    </w:p>
    <w:p w:rsidR="0004243B" w:rsidRPr="00AA1D15" w:rsidRDefault="0004243B" w:rsidP="0004243B">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graduate certificate or diploma.</w:t>
      </w:r>
      <w:r w:rsidRPr="00AA1D15">
        <w:t xml:space="preserve">  </w:t>
      </w:r>
    </w:p>
    <w:p w:rsidR="0004243B" w:rsidRPr="00AA1D15" w:rsidRDefault="0004243B" w:rsidP="0004243B">
      <w:pPr>
        <w:jc w:val="both"/>
      </w:pPr>
    </w:p>
    <w:p w:rsidR="0004243B" w:rsidRDefault="0004243B" w:rsidP="0004243B">
      <w:pPr>
        <w:pStyle w:val="Heading3"/>
        <w:jc w:val="both"/>
      </w:pPr>
      <w:r>
        <w:t>Graduate certificates and diplomas</w:t>
      </w:r>
    </w:p>
    <w:p w:rsidR="0004243B" w:rsidRDefault="0004243B" w:rsidP="0004243B">
      <w:pPr>
        <w:jc w:val="both"/>
      </w:pPr>
      <w:r>
        <w:t>Each year, between 4,000 and 5,000 students complete a graduate certificate or diploma in the New Zealand tertiary education system, about</w:t>
      </w:r>
      <w:r w:rsidR="005D4CA4">
        <w:t xml:space="preserve"> 32</w:t>
      </w:r>
      <w:r>
        <w:t xml:space="preserve"> percent of them ‘young’ domestic students, in the way we define that term in this report.  Graduate certificates and diplomas are mostly taken by people who have already completed a </w:t>
      </w:r>
      <w:proofErr w:type="gramStart"/>
      <w:r>
        <w:t>bachelors</w:t>
      </w:r>
      <w:proofErr w:type="gramEnd"/>
      <w:r>
        <w:t xml:space="preserve"> degree and who want to broaden their qualifications – essentially, adding an additional area of specialisation to their qualifications.  </w:t>
      </w:r>
    </w:p>
    <w:p w:rsidR="0004243B" w:rsidRDefault="0004243B" w:rsidP="0004243B">
      <w:pPr>
        <w:jc w:val="both"/>
      </w:pPr>
    </w:p>
    <w:p w:rsidR="0004243B" w:rsidRDefault="0004243B" w:rsidP="0004243B">
      <w:pPr>
        <w:jc w:val="both"/>
      </w:pPr>
      <w:r>
        <w:t xml:space="preserve">The majority of graduate certificates and diplomas are completed at universities, with between 14 and 17 percent completed at polytechnics and 15-16 percent at private training establishments.  </w:t>
      </w:r>
    </w:p>
    <w:p w:rsidR="0004243B" w:rsidRDefault="0004243B" w:rsidP="0004243B">
      <w:pPr>
        <w:jc w:val="both"/>
      </w:pPr>
    </w:p>
    <w:p w:rsidR="0004243B" w:rsidRDefault="0004243B" w:rsidP="0004243B">
      <w:pPr>
        <w:jc w:val="both"/>
      </w:pPr>
      <w:r>
        <w:t xml:space="preserve">Graduate certificates and diplomas include courses at level 7 – which is the same as the final year level of most </w:t>
      </w:r>
      <w:proofErr w:type="gramStart"/>
      <w:r>
        <w:t>bachelors</w:t>
      </w:r>
      <w:proofErr w:type="gramEnd"/>
      <w:r>
        <w:t xml:space="preserve"> degrees.  Only </w:t>
      </w:r>
      <w:r w:rsidR="0062352C">
        <w:t>eight</w:t>
      </w:r>
      <w:r>
        <w:t xml:space="preserve"> of the twelve broad fields of study had enough </w:t>
      </w:r>
      <w:r w:rsidR="007D16AD">
        <w:t xml:space="preserve">young </w:t>
      </w:r>
      <w:r>
        <w:t xml:space="preserve">completers for us to be able to report on them in this report.  The </w:t>
      </w:r>
      <w:r w:rsidR="0062352C">
        <w:t>four</w:t>
      </w:r>
      <w:r>
        <w:t xml:space="preserve"> that we do</w:t>
      </w:r>
      <w:r w:rsidR="0062352C">
        <w:t>n’t</w:t>
      </w:r>
      <w:r>
        <w:t xml:space="preserve"> report on are </w:t>
      </w:r>
    </w:p>
    <w:p w:rsidR="0004243B" w:rsidRDefault="0004243B" w:rsidP="0004243B">
      <w:pPr>
        <w:jc w:val="both"/>
      </w:pPr>
    </w:p>
    <w:p w:rsidR="00184CA0" w:rsidRDefault="0062352C" w:rsidP="0062352C">
      <w:pPr>
        <w:pStyle w:val="Bullet1"/>
      </w:pPr>
      <w:r>
        <w:t>Arch</w:t>
      </w:r>
      <w:r w:rsidR="00184CA0">
        <w:t>itecture and building</w:t>
      </w:r>
    </w:p>
    <w:p w:rsidR="00871F3E" w:rsidRDefault="00184CA0" w:rsidP="0062352C">
      <w:pPr>
        <w:pStyle w:val="Bullet1"/>
      </w:pPr>
      <w:r>
        <w:t xml:space="preserve">Engineering and related </w:t>
      </w:r>
      <w:r w:rsidR="00871F3E">
        <w:t>technologies</w:t>
      </w:r>
    </w:p>
    <w:p w:rsidR="0062352C" w:rsidRDefault="0062352C" w:rsidP="0062352C">
      <w:pPr>
        <w:pStyle w:val="Bullet1"/>
      </w:pPr>
      <w:r>
        <w:t>Food hospitality and personal services</w:t>
      </w:r>
    </w:p>
    <w:p w:rsidR="0004243B" w:rsidRDefault="00871F3E" w:rsidP="00871F3E">
      <w:pPr>
        <w:pStyle w:val="Bullet1"/>
      </w:pPr>
      <w:r>
        <w:t>Mixed field programme</w:t>
      </w:r>
      <w:r w:rsidR="0082347A">
        <w:t>s</w:t>
      </w:r>
      <w:r w:rsidR="0004243B">
        <w:t xml:space="preserve">. </w:t>
      </w:r>
    </w:p>
    <w:p w:rsidR="0004243B" w:rsidRDefault="0004243B" w:rsidP="0004243B">
      <w:pPr>
        <w:pStyle w:val="Bullet1"/>
        <w:numPr>
          <w:ilvl w:val="0"/>
          <w:numId w:val="0"/>
        </w:numPr>
      </w:pPr>
      <w:proofErr w:type="gramStart"/>
      <w:r>
        <w:t>People with graduate certificates and diplomas work in a wide variety of occupations and industries.</w:t>
      </w:r>
      <w:proofErr w:type="gramEnd"/>
    </w:p>
    <w:p w:rsidR="0004243B" w:rsidRDefault="00DD50CE" w:rsidP="0004243B">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r w:rsidR="0004243B">
        <w:t xml:space="preserve">   </w:t>
      </w:r>
    </w:p>
    <w:p w:rsidR="0004243B" w:rsidRDefault="0004243B" w:rsidP="0004243B">
      <w:pPr>
        <w:pStyle w:val="Heading2"/>
      </w:pPr>
      <w:bookmarkStart w:id="44" w:name="_Toc346271561"/>
      <w:r>
        <w:t>W</w:t>
      </w:r>
      <w:r w:rsidRPr="00AA1D15">
        <w:t>hat we found</w:t>
      </w:r>
      <w:bookmarkEnd w:id="44"/>
    </w:p>
    <w:p w:rsidR="0004243B" w:rsidRPr="00780732" w:rsidRDefault="0004243B" w:rsidP="0004243B">
      <w:pPr>
        <w:pStyle w:val="Heading3"/>
      </w:pPr>
      <w:r>
        <w:t>Earnings</w:t>
      </w:r>
    </w:p>
    <w:p w:rsidR="0004243B" w:rsidRDefault="0004243B" w:rsidP="0004243B">
      <w:pPr>
        <w:pStyle w:val="Bullet1"/>
      </w:pPr>
      <w:r w:rsidRPr="00AA1D15">
        <w:t xml:space="preserve">In the first year after study, the median earnings in 2011 dollars of all </w:t>
      </w:r>
      <w:r w:rsidR="00344913">
        <w:t xml:space="preserve">young </w:t>
      </w:r>
      <w:r w:rsidRPr="00AA1D15">
        <w:t xml:space="preserve">graduates with a </w:t>
      </w:r>
      <w:r>
        <w:t>graduate certificate or diploma</w:t>
      </w:r>
      <w:r w:rsidRPr="00AA1D15">
        <w:t xml:space="preserve"> </w:t>
      </w:r>
      <w:proofErr w:type="gramStart"/>
      <w:r w:rsidRPr="00AA1D15">
        <w:t>was</w:t>
      </w:r>
      <w:proofErr w:type="gramEnd"/>
      <w:r w:rsidRPr="00AA1D15">
        <w:t xml:space="preserve"> $</w:t>
      </w:r>
      <w:r w:rsidR="0082347A">
        <w:t>46,</w:t>
      </w:r>
      <w:r w:rsidR="00B122E2">
        <w:t>200</w:t>
      </w:r>
      <w:r w:rsidRPr="00AA1D15">
        <w:t>.</w:t>
      </w:r>
      <w:r>
        <w:t xml:space="preserve">  </w:t>
      </w:r>
      <w:r w:rsidRPr="00AA1D15">
        <w:t xml:space="preserve">This rose by </w:t>
      </w:r>
      <w:r w:rsidR="0082347A">
        <w:t>4 percent</w:t>
      </w:r>
      <w:r w:rsidRPr="00AA1D15">
        <w:t xml:space="preserve"> in the following </w:t>
      </w:r>
      <w:proofErr w:type="gramStart"/>
      <w:r w:rsidRPr="00AA1D15">
        <w:t>year,</w:t>
      </w:r>
      <w:proofErr w:type="gramEnd"/>
      <w:r w:rsidRPr="00AA1D15">
        <w:t xml:space="preserve"> and by an average of </w:t>
      </w:r>
      <w:r w:rsidR="0082347A">
        <w:t>6 percent</w:t>
      </w:r>
      <w:r w:rsidRPr="00AA1D15">
        <w:t xml:space="preserve"> a year over the first five years post study</w:t>
      </w:r>
      <w:r>
        <w:t>, to reach $</w:t>
      </w:r>
      <w:r w:rsidR="002E4BFB">
        <w:t>57,</w:t>
      </w:r>
      <w:r w:rsidR="00B122E2">
        <w:t>600</w:t>
      </w:r>
      <w:r>
        <w:t>.</w:t>
      </w:r>
    </w:p>
    <w:p w:rsidR="0004243B" w:rsidRDefault="0004243B" w:rsidP="0004243B">
      <w:pPr>
        <w:pStyle w:val="Bullet1"/>
      </w:pPr>
      <w:r w:rsidRPr="00AA1D15">
        <w:t>Five years post study, the median earnings for the young graduate</w:t>
      </w:r>
      <w:r>
        <w:t xml:space="preserve"> certificate or diploma </w:t>
      </w:r>
      <w:r w:rsidR="002E4BFB">
        <w:t>completers</w:t>
      </w:r>
      <w:r w:rsidRPr="00AA1D15">
        <w:t xml:space="preserve"> was </w:t>
      </w:r>
      <w:r w:rsidR="002E4BFB">
        <w:t>73</w:t>
      </w:r>
      <w:r>
        <w:t xml:space="preserve"> percent </w:t>
      </w:r>
      <w:r w:rsidRPr="00AA1D15">
        <w:t>above</w:t>
      </w:r>
      <w:r>
        <w:t xml:space="preserve"> </w:t>
      </w:r>
      <w:r w:rsidRPr="00AA1D15">
        <w:t>the national median earnings</w:t>
      </w:r>
      <w:r>
        <w:t xml:space="preserve"> for all ages and qualifications.</w:t>
      </w:r>
    </w:p>
    <w:p w:rsidR="0004243B" w:rsidRDefault="0004243B" w:rsidP="0004243B">
      <w:pPr>
        <w:pStyle w:val="Bullet1"/>
      </w:pPr>
      <w:r>
        <w:lastRenderedPageBreak/>
        <w:t xml:space="preserve">The top quarter of </w:t>
      </w:r>
      <w:r w:rsidR="000E5EEA">
        <w:t xml:space="preserve">young </w:t>
      </w:r>
      <w:r>
        <w:t>holders of a graduate certificate or diploma were earning $</w:t>
      </w:r>
      <w:r w:rsidR="002E4BFB">
        <w:t>67,</w:t>
      </w:r>
      <w:r w:rsidR="00B122E2">
        <w:t xml:space="preserve">500 </w:t>
      </w:r>
      <w:r>
        <w:t>or more a year in the fifth year after finishing study, while the lowest quarter earned $</w:t>
      </w:r>
      <w:r w:rsidR="00B122E2">
        <w:t>43</w:t>
      </w:r>
      <w:r w:rsidR="002E4BFB">
        <w:t>,</w:t>
      </w:r>
      <w:r w:rsidR="00B122E2">
        <w:t xml:space="preserve">000 </w:t>
      </w:r>
      <w:r>
        <w:t>or less.</w:t>
      </w:r>
    </w:p>
    <w:p w:rsidR="0004243B" w:rsidRDefault="0004243B" w:rsidP="0004243B">
      <w:pPr>
        <w:pStyle w:val="Bullet1"/>
      </w:pPr>
      <w:r>
        <w:t>There was some variation in earnings by field of study.  The field</w:t>
      </w:r>
      <w:r w:rsidR="00505114">
        <w:t>s</w:t>
      </w:r>
      <w:r>
        <w:t xml:space="preserve"> with the highest median five years after completion of study was </w:t>
      </w:r>
      <w:r w:rsidR="002E4BFB">
        <w:rPr>
          <w:i/>
        </w:rPr>
        <w:t xml:space="preserve">society and culture </w:t>
      </w:r>
      <w:r w:rsidR="002E4BFB" w:rsidRPr="002E4BFB">
        <w:t>and</w:t>
      </w:r>
      <w:r w:rsidR="002E4BFB">
        <w:rPr>
          <w:i/>
        </w:rPr>
        <w:t xml:space="preserve"> information technology</w:t>
      </w:r>
      <w:r>
        <w:t xml:space="preserve"> </w:t>
      </w:r>
      <w:r w:rsidR="002E4BFB">
        <w:t xml:space="preserve">where, in each case, the median </w:t>
      </w:r>
      <w:proofErr w:type="gramStart"/>
      <w:r w:rsidR="002E4BFB">
        <w:t>was  between</w:t>
      </w:r>
      <w:proofErr w:type="gramEnd"/>
      <w:r w:rsidR="002E4BFB">
        <w:t xml:space="preserve"> $65,000 and $66,000</w:t>
      </w:r>
      <w:r>
        <w:t xml:space="preserve">.  The top quarter of earners among </w:t>
      </w:r>
      <w:r w:rsidR="000E5EEA">
        <w:t xml:space="preserve">young </w:t>
      </w:r>
      <w:r>
        <w:t xml:space="preserve">holders of a graduate certificate or diploma in </w:t>
      </w:r>
      <w:r w:rsidR="002E4BFB" w:rsidRPr="002E4BFB">
        <w:rPr>
          <w:i/>
        </w:rPr>
        <w:t>society and culture</w:t>
      </w:r>
      <w:r w:rsidR="002E4BFB">
        <w:t xml:space="preserve"> was $93,</w:t>
      </w:r>
      <w:r w:rsidR="00B122E2">
        <w:t>300</w:t>
      </w:r>
      <w:r w:rsidR="002E4BFB">
        <w:t xml:space="preserve">, with the upper quartile in </w:t>
      </w:r>
      <w:r w:rsidRPr="002E4BFB">
        <w:rPr>
          <w:i/>
        </w:rPr>
        <w:t>management and commerce</w:t>
      </w:r>
      <w:r>
        <w:t xml:space="preserve"> </w:t>
      </w:r>
      <w:r w:rsidR="002E4BFB">
        <w:t>being $75,</w:t>
      </w:r>
      <w:r w:rsidR="00B122E2">
        <w:t>800</w:t>
      </w:r>
      <w:r w:rsidR="002E4BFB">
        <w:t>.</w:t>
      </w:r>
    </w:p>
    <w:p w:rsidR="0004243B" w:rsidRDefault="0004243B" w:rsidP="0004243B">
      <w:pPr>
        <w:pStyle w:val="Bullet1"/>
      </w:pPr>
      <w:r>
        <w:t xml:space="preserve">At the other end of the spectrum, </w:t>
      </w:r>
      <w:r w:rsidR="000E5EEA">
        <w:t xml:space="preserve">young </w:t>
      </w:r>
      <w:r>
        <w:t xml:space="preserve">holders of a graduate certificate or diploma in </w:t>
      </w:r>
      <w:r w:rsidRPr="0090794F">
        <w:rPr>
          <w:i/>
        </w:rPr>
        <w:t>creative arts</w:t>
      </w:r>
      <w:r>
        <w:t xml:space="preserve"> had a median of $</w:t>
      </w:r>
      <w:r w:rsidR="002E4BFB">
        <w:t>45,</w:t>
      </w:r>
      <w:r w:rsidR="00B122E2">
        <w:t xml:space="preserve">600 </w:t>
      </w:r>
      <w:r>
        <w:t>five years after leaving study, with the top quarter of graduates earning above $</w:t>
      </w:r>
      <w:r w:rsidR="002E4BFB">
        <w:t>58,</w:t>
      </w:r>
      <w:r w:rsidR="00B122E2">
        <w:t>800</w:t>
      </w:r>
      <w:r>
        <w:t>.</w:t>
      </w:r>
    </w:p>
    <w:p w:rsidR="0004243B" w:rsidRDefault="0004243B" w:rsidP="0004243B">
      <w:pPr>
        <w:pStyle w:val="Heading3"/>
      </w:pPr>
      <w:r>
        <w:t>Destinations</w:t>
      </w:r>
    </w:p>
    <w:p w:rsidR="0004243B" w:rsidRDefault="0004243B" w:rsidP="0004243B">
      <w:pPr>
        <w:pStyle w:val="Bullet1"/>
      </w:pPr>
      <w:r>
        <w:t xml:space="preserve">Of the </w:t>
      </w:r>
      <w:r w:rsidR="000E5EEA">
        <w:t xml:space="preserve">young </w:t>
      </w:r>
      <w:r>
        <w:t xml:space="preserve">graduate certificate or diploma holders who were in New Zealand in the first year after study, </w:t>
      </w:r>
      <w:r w:rsidR="0054365A">
        <w:t>78</w:t>
      </w:r>
      <w:r>
        <w:t xml:space="preserve"> percent were in employment that year and </w:t>
      </w:r>
      <w:r w:rsidR="0054365A">
        <w:t>17</w:t>
      </w:r>
      <w:r>
        <w:t xml:space="preserve"> percent in further study</w:t>
      </w:r>
      <w:r w:rsidR="00AB6535">
        <w:t>, reflecting that people use level 7 graduate certificates and diplomas as way to steer bachelors level work towards a vocation.</w:t>
      </w:r>
    </w:p>
    <w:p w:rsidR="0004243B" w:rsidRDefault="0004243B" w:rsidP="0004243B">
      <w:pPr>
        <w:pStyle w:val="Bullet1"/>
        <w:numPr>
          <w:ilvl w:val="0"/>
          <w:numId w:val="0"/>
        </w:numPr>
        <w:ind w:left="284" w:hanging="284"/>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04243B" w:rsidTr="00EF68B5">
        <w:trPr>
          <w:trHeight w:val="4108"/>
        </w:trPr>
        <w:tc>
          <w:tcPr>
            <w:tcW w:w="7074" w:type="dxa"/>
          </w:tcPr>
          <w:p w:rsidR="0004243B" w:rsidRDefault="0004243B" w:rsidP="000C093C">
            <w:pPr>
              <w:pStyle w:val="Caption"/>
            </w:pPr>
            <w:r>
              <w:lastRenderedPageBreak/>
              <w:t xml:space="preserve">Figure </w:t>
            </w:r>
            <w:r w:rsidR="00F31F13">
              <w:t>8</w:t>
            </w:r>
          </w:p>
          <w:p w:rsidR="0004243B" w:rsidRPr="003347D2" w:rsidRDefault="0004243B" w:rsidP="000C093C">
            <w:pPr>
              <w:pStyle w:val="Figurelabel"/>
            </w:pPr>
            <w:bookmarkStart w:id="45" w:name="_Toc346271586"/>
            <w:r>
              <w:t xml:space="preserve">Median and upper and lower quartile earnings for young </w:t>
            </w:r>
            <w:r w:rsidR="006C37CB">
              <w:t xml:space="preserve">domestic graduate certificate and diploma completers </w:t>
            </w:r>
            <w:r>
              <w:t>in the first five years after study</w:t>
            </w:r>
            <w:bookmarkEnd w:id="45"/>
          </w:p>
          <w:p w:rsidR="0004243B" w:rsidRDefault="00B73583" w:rsidP="000C093C">
            <w:pPr>
              <w:pStyle w:val="Bullet1"/>
              <w:numPr>
                <w:ilvl w:val="0"/>
                <w:numId w:val="0"/>
              </w:numPr>
            </w:pPr>
            <w:r w:rsidRPr="00B73583">
              <w:rPr>
                <w:noProof/>
                <w:lang w:eastAsia="en-NZ"/>
              </w:rPr>
              <w:drawing>
                <wp:inline distT="0" distB="0" distL="0" distR="0">
                  <wp:extent cx="4171950" cy="2295525"/>
                  <wp:effectExtent l="0" t="0" r="0" b="0"/>
                  <wp:docPr id="3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4243B" w:rsidTr="00EF68B5">
        <w:trPr>
          <w:trHeight w:val="4557"/>
        </w:trPr>
        <w:tc>
          <w:tcPr>
            <w:tcW w:w="7074" w:type="dxa"/>
          </w:tcPr>
          <w:p w:rsidR="0004243B" w:rsidRDefault="0004243B" w:rsidP="000C093C">
            <w:pPr>
              <w:pStyle w:val="Caption"/>
            </w:pPr>
          </w:p>
          <w:p w:rsidR="0004243B" w:rsidRDefault="0004243B" w:rsidP="000C093C">
            <w:pPr>
              <w:pStyle w:val="Caption"/>
            </w:pPr>
            <w:r>
              <w:t xml:space="preserve">Figure </w:t>
            </w:r>
            <w:r w:rsidR="00F31F13">
              <w:t>9</w:t>
            </w:r>
          </w:p>
          <w:p w:rsidR="0004243B" w:rsidRPr="008E7152" w:rsidRDefault="0004243B" w:rsidP="00BE0858">
            <w:pPr>
              <w:pStyle w:val="Tabletext"/>
            </w:pPr>
            <w:r>
              <w:t xml:space="preserve">Median earnings of young </w:t>
            </w:r>
            <w:r w:rsidR="006C37CB">
              <w:t xml:space="preserve">domestic graduate certificate and diploma completers </w:t>
            </w:r>
            <w:r>
              <w:t>two and five years after study</w:t>
            </w:r>
            <w:r w:rsidR="00CE6538">
              <w:rPr>
                <w:noProof/>
                <w:lang w:eastAsia="en-NZ"/>
              </w:rPr>
              <w:t xml:space="preserve"> </w:t>
            </w:r>
            <w:r w:rsidR="00CE6538" w:rsidRPr="00BE0858">
              <w:rPr>
                <w:noProof/>
                <w:lang w:eastAsia="en-NZ"/>
              </w:rPr>
              <w:drawing>
                <wp:inline distT="0" distB="0" distL="0" distR="0">
                  <wp:extent cx="4253024" cy="2264735"/>
                  <wp:effectExtent l="0" t="0" r="0" b="0"/>
                  <wp:docPr id="3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04243B" w:rsidRDefault="00EF5E8A" w:rsidP="006C37CB">
      <w:pPr>
        <w:pStyle w:val="Note"/>
        <w:spacing w:after="0"/>
      </w:pPr>
      <w:r>
        <w:t xml:space="preserve">Source: Statistics New Zealand, Integrated Data Infrastructure, Ministry of Education interpretation. </w:t>
      </w:r>
      <w:r w:rsidR="00CB005E">
        <w:t>Refer to Chapter 12 for full notes</w:t>
      </w:r>
      <w:r>
        <w:t>.</w:t>
      </w:r>
    </w:p>
    <w:p w:rsidR="00B22A4A" w:rsidRDefault="00B22A4A" w:rsidP="006C37CB">
      <w:pPr>
        <w:pStyle w:val="Note"/>
        <w:spacing w:after="0"/>
      </w:pPr>
      <w:r>
        <w:t xml:space="preserve">The median value is the half way point in the ranking of earnings – so half the people earn above the median and half earn below the median.  </w:t>
      </w:r>
    </w:p>
    <w:p w:rsidR="00B22A4A" w:rsidRDefault="00B22A4A" w:rsidP="006C37CB">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22A4A" w:rsidRPr="00850A8D" w:rsidRDefault="00B22A4A" w:rsidP="006C37CB">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22A4A" w:rsidRPr="00B22A4A" w:rsidRDefault="00B22A4A" w:rsidP="00B22A4A">
      <w:pPr>
        <w:pStyle w:val="BodyText"/>
      </w:pPr>
    </w:p>
    <w:p w:rsidR="0004243B" w:rsidRDefault="0004243B" w:rsidP="0004243B">
      <w:pPr>
        <w:rPr>
          <w:rFonts w:ascii="Arial" w:hAnsi="Arial" w:cs="Arial"/>
          <w:b/>
          <w:bCs/>
          <w:sz w:val="15"/>
          <w:szCs w:val="20"/>
        </w:rPr>
      </w:pPr>
      <w:r>
        <w:rPr>
          <w:b/>
        </w:rPr>
        <w:br w:type="page"/>
      </w:r>
    </w:p>
    <w:p w:rsidR="0004243B" w:rsidRPr="003A1A2E" w:rsidRDefault="0004243B" w:rsidP="00600EF5">
      <w:pPr>
        <w:pStyle w:val="Caption"/>
      </w:pPr>
      <w:r w:rsidRPr="003A1A2E">
        <w:lastRenderedPageBreak/>
        <w:t xml:space="preserve">Table </w:t>
      </w:r>
      <w:r w:rsidR="00F31F13">
        <w:t>19</w:t>
      </w:r>
    </w:p>
    <w:p w:rsidR="0004243B" w:rsidRPr="009A7099" w:rsidRDefault="0004243B" w:rsidP="00D021E9">
      <w:pPr>
        <w:pStyle w:val="Tablelabel"/>
      </w:pPr>
      <w:bookmarkStart w:id="46" w:name="_Toc346198659"/>
      <w:r>
        <w:t xml:space="preserve">Median and quartile annual earnings of young </w:t>
      </w:r>
      <w:r w:rsidR="006C37CB">
        <w:t>domestic</w:t>
      </w:r>
      <w:r>
        <w:t xml:space="preserve"> graduate certificate and diploma</w:t>
      </w:r>
      <w:r w:rsidR="006C37CB">
        <w:t xml:space="preserve"> completer</w:t>
      </w:r>
      <w:r>
        <w:t>s, one, two and five years after study by broad field of study,</w:t>
      </w:r>
      <w:bookmarkEnd w:id="46"/>
      <w:r>
        <w:t xml:space="preserve"> </w:t>
      </w:r>
    </w:p>
    <w:tbl>
      <w:tblPr>
        <w:tblW w:w="8046" w:type="dxa"/>
        <w:tblLayout w:type="fixed"/>
        <w:tblLook w:val="04A0"/>
      </w:tblPr>
      <w:tblGrid>
        <w:gridCol w:w="1809"/>
        <w:gridCol w:w="2127"/>
        <w:gridCol w:w="1370"/>
        <w:gridCol w:w="1370"/>
        <w:gridCol w:w="1370"/>
      </w:tblGrid>
      <w:tr w:rsidR="003E747A" w:rsidRPr="00AA6192" w:rsidTr="007A1B82">
        <w:trPr>
          <w:trHeight w:val="227"/>
        </w:trPr>
        <w:tc>
          <w:tcPr>
            <w:tcW w:w="1809" w:type="dxa"/>
            <w:tcBorders>
              <w:top w:val="single" w:sz="4" w:space="0" w:color="auto"/>
              <w:left w:val="single" w:sz="4" w:space="0" w:color="auto"/>
              <w:right w:val="single" w:sz="4" w:space="0" w:color="auto"/>
            </w:tcBorders>
            <w:shd w:val="clear" w:color="auto" w:fill="auto"/>
            <w:vAlign w:val="center"/>
            <w:hideMark/>
          </w:tcPr>
          <w:p w:rsidR="003E747A" w:rsidRPr="00987837" w:rsidRDefault="003E747A" w:rsidP="007A1B82">
            <w:pPr>
              <w:pStyle w:val="Tableheading"/>
              <w:rPr>
                <w:lang w:eastAsia="en-NZ"/>
              </w:rPr>
            </w:pPr>
            <w:r w:rsidRPr="00987837">
              <w:rPr>
                <w:lang w:eastAsia="en-NZ"/>
              </w:rPr>
              <w:t>Field of study</w:t>
            </w:r>
          </w:p>
        </w:tc>
        <w:tc>
          <w:tcPr>
            <w:tcW w:w="2127" w:type="dxa"/>
            <w:tcBorders>
              <w:top w:val="single" w:sz="4" w:space="0" w:color="auto"/>
              <w:left w:val="single" w:sz="4" w:space="0" w:color="auto"/>
              <w:right w:val="single" w:sz="4" w:space="0" w:color="auto"/>
            </w:tcBorders>
            <w:shd w:val="clear" w:color="auto" w:fill="auto"/>
            <w:vAlign w:val="center"/>
          </w:tcPr>
          <w:p w:rsidR="003E747A" w:rsidRPr="00987837" w:rsidRDefault="003E747A" w:rsidP="007A1B82">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3E747A" w:rsidRPr="00987837" w:rsidRDefault="003E747A" w:rsidP="007A1B82">
            <w:pPr>
              <w:pStyle w:val="Tableheading"/>
              <w:rPr>
                <w:lang w:eastAsia="en-NZ"/>
              </w:rPr>
            </w:pPr>
            <w:r>
              <w:rPr>
                <w:lang w:eastAsia="en-NZ"/>
              </w:rPr>
              <w:t>Years after study</w:t>
            </w:r>
          </w:p>
        </w:tc>
      </w:tr>
      <w:tr w:rsidR="003E747A" w:rsidRPr="00AA6192" w:rsidTr="007A1B82">
        <w:trPr>
          <w:trHeight w:val="227"/>
        </w:trPr>
        <w:tc>
          <w:tcPr>
            <w:tcW w:w="1809" w:type="dxa"/>
            <w:tcBorders>
              <w:left w:val="single" w:sz="4" w:space="0" w:color="auto"/>
              <w:bottom w:val="single" w:sz="4" w:space="0" w:color="000000"/>
              <w:right w:val="single" w:sz="4" w:space="0" w:color="auto"/>
            </w:tcBorders>
            <w:shd w:val="clear" w:color="auto" w:fill="auto"/>
            <w:vAlign w:val="center"/>
            <w:hideMark/>
          </w:tcPr>
          <w:p w:rsidR="003E747A" w:rsidRDefault="003E747A" w:rsidP="007A1B82">
            <w:pPr>
              <w:pStyle w:val="Tableheading"/>
              <w:rPr>
                <w:lang w:eastAsia="en-NZ"/>
              </w:rPr>
            </w:pPr>
          </w:p>
        </w:tc>
        <w:tc>
          <w:tcPr>
            <w:tcW w:w="2127" w:type="dxa"/>
            <w:tcBorders>
              <w:left w:val="single" w:sz="4" w:space="0" w:color="auto"/>
              <w:bottom w:val="single" w:sz="4" w:space="0" w:color="000000"/>
              <w:right w:val="single" w:sz="4" w:space="0" w:color="auto"/>
            </w:tcBorders>
            <w:shd w:val="clear" w:color="auto" w:fill="auto"/>
            <w:vAlign w:val="center"/>
          </w:tcPr>
          <w:p w:rsidR="003E747A" w:rsidRDefault="003E747A" w:rsidP="007A1B82">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3E747A" w:rsidRPr="00987837" w:rsidRDefault="00056154" w:rsidP="007A1B82">
            <w:pPr>
              <w:pStyle w:val="Tableheading"/>
              <w:rPr>
                <w:lang w:eastAsia="en-NZ"/>
              </w:rPr>
            </w:pPr>
            <w:r>
              <w:rPr>
                <w:lang w:eastAsia="en-NZ"/>
              </w:rPr>
              <w:t>O</w:t>
            </w:r>
            <w:r w:rsidR="003E747A"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47A" w:rsidRPr="00987837" w:rsidRDefault="00056154" w:rsidP="007A1B82">
            <w:pPr>
              <w:pStyle w:val="Tableheading"/>
              <w:rPr>
                <w:lang w:eastAsia="en-NZ"/>
              </w:rPr>
            </w:pPr>
            <w:r>
              <w:rPr>
                <w:lang w:eastAsia="en-NZ"/>
              </w:rPr>
              <w:t>T</w:t>
            </w:r>
            <w:r w:rsidR="003E747A">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3E747A" w:rsidRPr="00987837" w:rsidRDefault="00B03FE7" w:rsidP="007A1B82">
            <w:pPr>
              <w:pStyle w:val="Tableheading"/>
              <w:rPr>
                <w:lang w:eastAsia="en-NZ"/>
              </w:rPr>
            </w:pPr>
            <w:r>
              <w:rPr>
                <w:lang w:eastAsia="en-NZ"/>
              </w:rPr>
              <w:t>Fi</w:t>
            </w:r>
            <w:r w:rsidR="003E747A">
              <w:rPr>
                <w:lang w:eastAsia="en-NZ"/>
              </w:rPr>
              <w:t>ve</w:t>
            </w:r>
          </w:p>
        </w:tc>
      </w:tr>
      <w:tr w:rsidR="003E747A" w:rsidRPr="00AA6192" w:rsidTr="004440FB">
        <w:trPr>
          <w:trHeight w:val="227"/>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Agriculture, environmental and related studies</w:t>
            </w:r>
          </w:p>
          <w:p w:rsidR="003E747A" w:rsidRPr="00C63C9E" w:rsidRDefault="003E747A" w:rsidP="004440FB">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000000"/>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$29,304</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$49,726</w:t>
            </w:r>
          </w:p>
        </w:tc>
        <w:tc>
          <w:tcPr>
            <w:tcW w:w="1370" w:type="dxa"/>
            <w:tcBorders>
              <w:top w:val="nil"/>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000000"/>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r>
      <w:tr w:rsidR="003E747A" w:rsidRPr="00AA6192" w:rsidTr="004440FB">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Creative arts</w:t>
            </w:r>
          </w:p>
          <w:p w:rsidR="003E747A" w:rsidRPr="00C63C9E" w:rsidRDefault="003E747A" w:rsidP="004440FB">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$39,504</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$44,500</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$58,796</w:t>
            </w:r>
          </w:p>
        </w:tc>
      </w:tr>
      <w:tr w:rsidR="003E747A" w:rsidRPr="00AA6192" w:rsidTr="004440FB">
        <w:trPr>
          <w:trHeight w:val="227"/>
        </w:trPr>
        <w:tc>
          <w:tcPr>
            <w:tcW w:w="1809" w:type="dxa"/>
            <w:vMerge/>
            <w:tcBorders>
              <w:left w:val="single" w:sz="4" w:space="0" w:color="auto"/>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$35,175</w:t>
            </w:r>
          </w:p>
        </w:tc>
        <w:tc>
          <w:tcPr>
            <w:tcW w:w="1370" w:type="dxa"/>
            <w:tcBorders>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$38,456</w:t>
            </w:r>
          </w:p>
        </w:tc>
        <w:tc>
          <w:tcPr>
            <w:tcW w:w="1370" w:type="dxa"/>
            <w:tcBorders>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$45,586</w:t>
            </w:r>
          </w:p>
        </w:tc>
      </w:tr>
      <w:tr w:rsidR="003E747A" w:rsidRPr="00AA6192" w:rsidTr="004440FB">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$27,548</w:t>
            </w:r>
          </w:p>
        </w:tc>
        <w:tc>
          <w:tcPr>
            <w:tcW w:w="1370" w:type="dxa"/>
            <w:tcBorders>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$30,516</w:t>
            </w:r>
          </w:p>
        </w:tc>
        <w:tc>
          <w:tcPr>
            <w:tcW w:w="1370" w:type="dxa"/>
            <w:tcBorders>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$31,008</w:t>
            </w:r>
          </w:p>
        </w:tc>
      </w:tr>
      <w:tr w:rsidR="003E747A" w:rsidRPr="00AA6192" w:rsidTr="004440FB">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Education</w:t>
            </w:r>
          </w:p>
          <w:p w:rsidR="003E747A" w:rsidRPr="00C63C9E" w:rsidRDefault="003E747A" w:rsidP="004440FB">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$48,270</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$50,644</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$64,143</w:t>
            </w:r>
          </w:p>
        </w:tc>
      </w:tr>
      <w:tr w:rsidR="003E747A" w:rsidRPr="00AA6192" w:rsidTr="004440FB">
        <w:trPr>
          <w:trHeight w:val="227"/>
        </w:trPr>
        <w:tc>
          <w:tcPr>
            <w:tcW w:w="1809" w:type="dxa"/>
            <w:vMerge/>
            <w:tcBorders>
              <w:left w:val="single" w:sz="4" w:space="0" w:color="auto"/>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$46,203</w:t>
            </w:r>
          </w:p>
        </w:tc>
        <w:tc>
          <w:tcPr>
            <w:tcW w:w="1370" w:type="dxa"/>
            <w:tcBorders>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$48,068</w:t>
            </w:r>
          </w:p>
        </w:tc>
        <w:tc>
          <w:tcPr>
            <w:tcW w:w="1370" w:type="dxa"/>
            <w:tcBorders>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$57,327</w:t>
            </w:r>
          </w:p>
        </w:tc>
      </w:tr>
      <w:tr w:rsidR="003E747A" w:rsidRPr="00AA6192" w:rsidTr="004440FB">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$41,262</w:t>
            </w:r>
          </w:p>
        </w:tc>
        <w:tc>
          <w:tcPr>
            <w:tcW w:w="1370" w:type="dxa"/>
            <w:tcBorders>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$43,342</w:t>
            </w:r>
          </w:p>
        </w:tc>
        <w:tc>
          <w:tcPr>
            <w:tcW w:w="1370" w:type="dxa"/>
            <w:tcBorders>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$43,048</w:t>
            </w:r>
          </w:p>
        </w:tc>
      </w:tr>
      <w:tr w:rsidR="003E747A" w:rsidRPr="00AA6192" w:rsidTr="004440FB">
        <w:trPr>
          <w:trHeight w:val="227"/>
        </w:trPr>
        <w:tc>
          <w:tcPr>
            <w:tcW w:w="1809" w:type="dxa"/>
            <w:vMerge w:val="restart"/>
            <w:tcBorders>
              <w:top w:val="nil"/>
              <w:left w:val="single" w:sz="4" w:space="0" w:color="auto"/>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Health</w:t>
            </w:r>
          </w:p>
          <w:p w:rsidR="003E747A" w:rsidRPr="00C63C9E" w:rsidRDefault="003E747A" w:rsidP="004440FB">
            <w:pPr>
              <w:rPr>
                <w:rFonts w:ascii="Arial" w:hAnsi="Arial" w:cs="Arial"/>
                <w:sz w:val="16"/>
                <w:szCs w:val="16"/>
              </w:rPr>
            </w:pPr>
          </w:p>
        </w:tc>
        <w:tc>
          <w:tcPr>
            <w:tcW w:w="2127" w:type="dxa"/>
            <w:tcBorders>
              <w:top w:val="single" w:sz="4" w:space="0" w:color="auto"/>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$60,733</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$61,172</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$69,805</w:t>
            </w:r>
          </w:p>
        </w:tc>
      </w:tr>
      <w:tr w:rsidR="003E747A" w:rsidRPr="00AA6192" w:rsidTr="004440FB">
        <w:trPr>
          <w:trHeight w:val="227"/>
        </w:trPr>
        <w:tc>
          <w:tcPr>
            <w:tcW w:w="1809" w:type="dxa"/>
            <w:vMerge/>
            <w:tcBorders>
              <w:left w:val="single" w:sz="4" w:space="0" w:color="auto"/>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$53,758</w:t>
            </w:r>
          </w:p>
        </w:tc>
        <w:tc>
          <w:tcPr>
            <w:tcW w:w="1370" w:type="dxa"/>
            <w:tcBorders>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$54,477</w:t>
            </w:r>
          </w:p>
        </w:tc>
        <w:tc>
          <w:tcPr>
            <w:tcW w:w="1370" w:type="dxa"/>
            <w:tcBorders>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$57,519</w:t>
            </w:r>
          </w:p>
        </w:tc>
      </w:tr>
      <w:tr w:rsidR="003E747A" w:rsidRPr="00AA6192" w:rsidTr="004440FB">
        <w:trPr>
          <w:trHeight w:val="227"/>
        </w:trPr>
        <w:tc>
          <w:tcPr>
            <w:tcW w:w="1809" w:type="dxa"/>
            <w:vMerge/>
            <w:tcBorders>
              <w:left w:val="single" w:sz="4" w:space="0" w:color="auto"/>
              <w:bottom w:val="single" w:sz="4" w:space="0" w:color="000000"/>
              <w:right w:val="single" w:sz="4" w:space="0" w:color="auto"/>
            </w:tcBorders>
            <w:shd w:val="clear" w:color="auto" w:fill="auto"/>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left w:val="single" w:sz="4" w:space="0" w:color="auto"/>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left w:val="single" w:sz="4" w:space="0" w:color="auto"/>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$43,354</w:t>
            </w:r>
          </w:p>
        </w:tc>
        <w:tc>
          <w:tcPr>
            <w:tcW w:w="1370" w:type="dxa"/>
            <w:tcBorders>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$37,674</w:t>
            </w:r>
          </w:p>
        </w:tc>
        <w:tc>
          <w:tcPr>
            <w:tcW w:w="1370" w:type="dxa"/>
            <w:tcBorders>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$43,326</w:t>
            </w:r>
          </w:p>
        </w:tc>
      </w:tr>
      <w:tr w:rsidR="003E747A" w:rsidRPr="00AA6192" w:rsidTr="004440FB">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Information technology</w:t>
            </w:r>
          </w:p>
          <w:p w:rsidR="003E747A" w:rsidRPr="00C63C9E" w:rsidRDefault="003E747A" w:rsidP="004440FB">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$43,761</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$54,752</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$73,168</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$38,777</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$43,576</w:t>
            </w:r>
          </w:p>
        </w:tc>
        <w:tc>
          <w:tcPr>
            <w:tcW w:w="1370" w:type="dxa"/>
            <w:tcBorders>
              <w:top w:val="nil"/>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$65,480</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$28,961</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$28,614</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$41,921</w:t>
            </w:r>
          </w:p>
        </w:tc>
      </w:tr>
      <w:tr w:rsidR="003E747A" w:rsidRPr="00AA6192" w:rsidTr="004440FB">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Management and commerce</w:t>
            </w:r>
          </w:p>
          <w:p w:rsidR="003E747A" w:rsidRPr="00C63C9E" w:rsidRDefault="003E747A" w:rsidP="004440FB">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$48,716</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$56,229</w:t>
            </w:r>
          </w:p>
        </w:tc>
        <w:tc>
          <w:tcPr>
            <w:tcW w:w="1370" w:type="dxa"/>
            <w:tcBorders>
              <w:top w:val="nil"/>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$75,841</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$43,606</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$48,656</w:t>
            </w:r>
          </w:p>
        </w:tc>
        <w:tc>
          <w:tcPr>
            <w:tcW w:w="1370" w:type="dxa"/>
            <w:tcBorders>
              <w:top w:val="nil"/>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$60,456</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$37,315</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$42,177</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$45,710</w:t>
            </w:r>
          </w:p>
        </w:tc>
      </w:tr>
      <w:tr w:rsidR="003E747A" w:rsidRPr="00AA6192" w:rsidTr="004440FB">
        <w:trPr>
          <w:trHeight w:val="227"/>
        </w:trPr>
        <w:tc>
          <w:tcPr>
            <w:tcW w:w="1809" w:type="dxa"/>
            <w:vMerge w:val="restart"/>
            <w:tcBorders>
              <w:top w:val="nil"/>
              <w:left w:val="single" w:sz="4" w:space="0" w:color="auto"/>
              <w:bottom w:val="single" w:sz="4" w:space="0" w:color="000000"/>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Natural and physical sciences</w:t>
            </w:r>
          </w:p>
          <w:p w:rsidR="003E747A" w:rsidRPr="00C63C9E" w:rsidRDefault="003E747A" w:rsidP="004440FB">
            <w:pPr>
              <w:rPr>
                <w:rFonts w:ascii="Arial" w:hAnsi="Arial" w:cs="Arial"/>
                <w:sz w:val="16"/>
                <w:szCs w:val="16"/>
              </w:rPr>
            </w:pPr>
          </w:p>
        </w:tc>
        <w:tc>
          <w:tcPr>
            <w:tcW w:w="2127" w:type="dxa"/>
            <w:tcBorders>
              <w:top w:val="single" w:sz="4" w:space="0" w:color="auto"/>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$49,775</w:t>
            </w:r>
          </w:p>
        </w:tc>
        <w:tc>
          <w:tcPr>
            <w:tcW w:w="1370" w:type="dxa"/>
            <w:tcBorders>
              <w:top w:val="single" w:sz="4" w:space="0" w:color="auto"/>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single" w:sz="4" w:space="0" w:color="auto"/>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$42,899</w:t>
            </w:r>
          </w:p>
        </w:tc>
        <w:tc>
          <w:tcPr>
            <w:tcW w:w="1370" w:type="dxa"/>
            <w:tcBorders>
              <w:top w:val="nil"/>
              <w:left w:val="nil"/>
              <w:bottom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$50,759</w:t>
            </w:r>
          </w:p>
        </w:tc>
        <w:tc>
          <w:tcPr>
            <w:tcW w:w="1370" w:type="dxa"/>
            <w:tcBorders>
              <w:top w:val="nil"/>
              <w:left w:val="nil"/>
              <w:bottom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$48,556</w:t>
            </w:r>
          </w:p>
        </w:tc>
      </w:tr>
      <w:tr w:rsidR="003E747A" w:rsidRPr="00AA6192" w:rsidTr="004440FB">
        <w:trPr>
          <w:trHeight w:val="227"/>
        </w:trPr>
        <w:tc>
          <w:tcPr>
            <w:tcW w:w="1809" w:type="dxa"/>
            <w:vMerge/>
            <w:tcBorders>
              <w:top w:val="nil"/>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$36,217</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C..</w:t>
            </w:r>
          </w:p>
        </w:tc>
      </w:tr>
      <w:tr w:rsidR="003E747A" w:rsidRPr="00AA6192" w:rsidTr="004440FB">
        <w:trPr>
          <w:trHeight w:val="227"/>
        </w:trPr>
        <w:tc>
          <w:tcPr>
            <w:tcW w:w="1809" w:type="dxa"/>
            <w:vMerge w:val="restart"/>
            <w:tcBorders>
              <w:top w:val="nil"/>
              <w:left w:val="single" w:sz="4" w:space="0" w:color="auto"/>
              <w:right w:val="single" w:sz="4" w:space="0" w:color="auto"/>
            </w:tcBorders>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Society and culture</w:t>
            </w:r>
          </w:p>
          <w:p w:rsidR="003E747A" w:rsidRPr="00C63C9E" w:rsidRDefault="003E747A" w:rsidP="004440FB">
            <w:pPr>
              <w:rPr>
                <w:rFonts w:ascii="Arial" w:hAnsi="Arial" w:cs="Arial"/>
                <w:sz w:val="16"/>
                <w:szCs w:val="16"/>
              </w:rPr>
            </w:pPr>
          </w:p>
        </w:tc>
        <w:tc>
          <w:tcPr>
            <w:tcW w:w="2127" w:type="dxa"/>
            <w:tcBorders>
              <w:top w:val="single" w:sz="4" w:space="0" w:color="auto"/>
              <w:left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$57,676</w:t>
            </w:r>
          </w:p>
        </w:tc>
        <w:tc>
          <w:tcPr>
            <w:tcW w:w="1370" w:type="dxa"/>
            <w:tcBorders>
              <w:top w:val="single" w:sz="4" w:space="0" w:color="auto"/>
              <w:left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$71,585</w:t>
            </w:r>
          </w:p>
        </w:tc>
        <w:tc>
          <w:tcPr>
            <w:tcW w:w="1370" w:type="dxa"/>
            <w:tcBorders>
              <w:top w:val="single" w:sz="4" w:space="0" w:color="auto"/>
              <w:left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$93,290</w:t>
            </w:r>
          </w:p>
        </w:tc>
      </w:tr>
      <w:tr w:rsidR="003E747A" w:rsidRPr="00AA6192" w:rsidTr="004440FB">
        <w:trPr>
          <w:trHeight w:val="227"/>
        </w:trPr>
        <w:tc>
          <w:tcPr>
            <w:tcW w:w="1809" w:type="dxa"/>
            <w:vMerge/>
            <w:tcBorders>
              <w:left w:val="single" w:sz="4" w:space="0" w:color="auto"/>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top w:val="nil"/>
              <w:left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$53,476</w:t>
            </w:r>
          </w:p>
        </w:tc>
        <w:tc>
          <w:tcPr>
            <w:tcW w:w="1370" w:type="dxa"/>
            <w:tcBorders>
              <w:top w:val="nil"/>
              <w:left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$57,675</w:t>
            </w:r>
          </w:p>
        </w:tc>
        <w:tc>
          <w:tcPr>
            <w:tcW w:w="1370" w:type="dxa"/>
            <w:tcBorders>
              <w:top w:val="nil"/>
              <w:left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$65,841</w:t>
            </w:r>
          </w:p>
        </w:tc>
      </w:tr>
      <w:tr w:rsidR="003E747A" w:rsidRPr="00AA6192" w:rsidTr="004440FB">
        <w:trPr>
          <w:trHeight w:val="227"/>
        </w:trPr>
        <w:tc>
          <w:tcPr>
            <w:tcW w:w="1809" w:type="dxa"/>
            <w:vMerge/>
            <w:tcBorders>
              <w:left w:val="single" w:sz="4" w:space="0" w:color="auto"/>
              <w:bottom w:val="single" w:sz="4" w:space="0" w:color="000000"/>
              <w:right w:val="single" w:sz="4" w:space="0" w:color="auto"/>
            </w:tcBorders>
            <w:vAlign w:val="center"/>
            <w:hideMark/>
          </w:tcPr>
          <w:p w:rsidR="003E747A" w:rsidRPr="00AA6192" w:rsidRDefault="003E747A" w:rsidP="004440FB">
            <w:pPr>
              <w:rPr>
                <w:rFonts w:ascii="Arial" w:hAnsi="Arial" w:cs="Arial"/>
                <w:color w:val="333333"/>
                <w:sz w:val="16"/>
                <w:szCs w:val="16"/>
                <w:lang w:eastAsia="en-NZ"/>
              </w:rPr>
            </w:pP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single" w:sz="4" w:space="0" w:color="auto"/>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$44,124</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$44,216</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$48,686</w:t>
            </w:r>
          </w:p>
        </w:tc>
      </w:tr>
      <w:tr w:rsidR="003E747A" w:rsidRPr="00AA6192" w:rsidTr="004440FB">
        <w:trPr>
          <w:trHeight w:val="227"/>
        </w:trPr>
        <w:tc>
          <w:tcPr>
            <w:tcW w:w="1809" w:type="dxa"/>
            <w:vMerge w:val="restart"/>
            <w:tcBorders>
              <w:top w:val="nil"/>
              <w:left w:val="single" w:sz="4" w:space="0" w:color="auto"/>
              <w:bottom w:val="single" w:sz="4" w:space="0" w:color="auto"/>
              <w:right w:val="single" w:sz="4" w:space="0" w:color="auto"/>
            </w:tcBorders>
            <w:shd w:val="clear" w:color="auto" w:fill="auto"/>
            <w:vAlign w:val="center"/>
            <w:hideMark/>
          </w:tcPr>
          <w:p w:rsidR="003E747A" w:rsidRPr="00C63C9E" w:rsidRDefault="003E747A" w:rsidP="004440FB">
            <w:pPr>
              <w:rPr>
                <w:rFonts w:ascii="Arial" w:hAnsi="Arial" w:cs="Arial"/>
                <w:sz w:val="16"/>
                <w:szCs w:val="16"/>
              </w:rPr>
            </w:pPr>
            <w:r w:rsidRPr="00C63C9E">
              <w:rPr>
                <w:rFonts w:ascii="Arial" w:hAnsi="Arial" w:cs="Arial"/>
                <w:sz w:val="16"/>
                <w:szCs w:val="16"/>
              </w:rPr>
              <w:t>Total students</w:t>
            </w:r>
          </w:p>
        </w:tc>
        <w:tc>
          <w:tcPr>
            <w:tcW w:w="2127" w:type="dxa"/>
            <w:tcBorders>
              <w:top w:val="single" w:sz="4" w:space="0" w:color="auto"/>
              <w:left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Upper quartile</w:t>
            </w:r>
          </w:p>
        </w:tc>
        <w:tc>
          <w:tcPr>
            <w:tcW w:w="1370" w:type="dxa"/>
            <w:tcBorders>
              <w:top w:val="single" w:sz="4" w:space="0" w:color="auto"/>
              <w:left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$51,383</w:t>
            </w:r>
          </w:p>
        </w:tc>
        <w:tc>
          <w:tcPr>
            <w:tcW w:w="1370" w:type="dxa"/>
            <w:tcBorders>
              <w:top w:val="single" w:sz="4" w:space="0" w:color="auto"/>
              <w:left w:val="nil"/>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$54,842</w:t>
            </w:r>
          </w:p>
        </w:tc>
        <w:tc>
          <w:tcPr>
            <w:tcW w:w="1370" w:type="dxa"/>
            <w:tcBorders>
              <w:top w:val="single" w:sz="4" w:space="0" w:color="auto"/>
              <w:left w:val="nil"/>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$67,535</w:t>
            </w:r>
          </w:p>
        </w:tc>
      </w:tr>
      <w:tr w:rsidR="003E747A" w:rsidRPr="00AA6192" w:rsidTr="004440FB">
        <w:trPr>
          <w:trHeight w:val="227"/>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3E747A" w:rsidRPr="00AA6192" w:rsidRDefault="003E747A" w:rsidP="007A1B82">
            <w:pPr>
              <w:rPr>
                <w:rFonts w:ascii="Arial" w:hAnsi="Arial" w:cs="Arial"/>
                <w:color w:val="333333"/>
                <w:sz w:val="16"/>
                <w:szCs w:val="16"/>
                <w:lang w:eastAsia="en-NZ"/>
              </w:rPr>
            </w:pPr>
          </w:p>
        </w:tc>
        <w:tc>
          <w:tcPr>
            <w:tcW w:w="2127" w:type="dxa"/>
            <w:tcBorders>
              <w:left w:val="single" w:sz="4" w:space="0" w:color="auto"/>
              <w:bottom w:val="nil"/>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sidRPr="00AA6192">
              <w:rPr>
                <w:rFonts w:ascii="Arial" w:hAnsi="Arial" w:cs="Arial"/>
                <w:color w:val="000000"/>
                <w:sz w:val="16"/>
                <w:szCs w:val="16"/>
                <w:lang w:eastAsia="en-NZ"/>
              </w:rPr>
              <w:t>Median</w:t>
            </w:r>
          </w:p>
        </w:tc>
        <w:tc>
          <w:tcPr>
            <w:tcW w:w="1370" w:type="dxa"/>
            <w:tcBorders>
              <w:lef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$46,203</w:t>
            </w:r>
          </w:p>
        </w:tc>
        <w:tc>
          <w:tcPr>
            <w:tcW w:w="1370" w:type="dxa"/>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$48,274</w:t>
            </w:r>
          </w:p>
        </w:tc>
        <w:tc>
          <w:tcPr>
            <w:tcW w:w="1370" w:type="dxa"/>
            <w:tcBorders>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$57,574</w:t>
            </w:r>
          </w:p>
        </w:tc>
      </w:tr>
      <w:tr w:rsidR="003E747A" w:rsidRPr="00AA6192" w:rsidTr="004440FB">
        <w:trPr>
          <w:trHeight w:val="227"/>
        </w:trPr>
        <w:tc>
          <w:tcPr>
            <w:tcW w:w="1809" w:type="dxa"/>
            <w:vMerge/>
            <w:tcBorders>
              <w:top w:val="nil"/>
              <w:left w:val="single" w:sz="4" w:space="0" w:color="auto"/>
              <w:bottom w:val="single" w:sz="4" w:space="0" w:color="auto"/>
              <w:right w:val="single" w:sz="4" w:space="0" w:color="auto"/>
            </w:tcBorders>
            <w:vAlign w:val="center"/>
            <w:hideMark/>
          </w:tcPr>
          <w:p w:rsidR="003E747A" w:rsidRPr="00AA6192" w:rsidRDefault="003E747A" w:rsidP="007A1B82">
            <w:pPr>
              <w:rPr>
                <w:rFonts w:ascii="Arial" w:hAnsi="Arial" w:cs="Arial"/>
                <w:color w:val="333333"/>
                <w:sz w:val="16"/>
                <w:szCs w:val="16"/>
                <w:lang w:eastAsia="en-NZ"/>
              </w:rPr>
            </w:pPr>
          </w:p>
        </w:tc>
        <w:tc>
          <w:tcPr>
            <w:tcW w:w="2127" w:type="dxa"/>
            <w:tcBorders>
              <w:top w:val="nil"/>
              <w:left w:val="nil"/>
              <w:bottom w:val="single" w:sz="4" w:space="0" w:color="auto"/>
              <w:right w:val="single" w:sz="4" w:space="0" w:color="auto"/>
            </w:tcBorders>
            <w:shd w:val="clear" w:color="auto" w:fill="auto"/>
            <w:noWrap/>
            <w:vAlign w:val="center"/>
            <w:hideMark/>
          </w:tcPr>
          <w:p w:rsidR="003E747A" w:rsidRPr="00AA6192" w:rsidRDefault="003E747A" w:rsidP="004440FB">
            <w:pPr>
              <w:rPr>
                <w:rFonts w:ascii="Arial" w:hAnsi="Arial" w:cs="Arial"/>
                <w:color w:val="000000"/>
                <w:sz w:val="16"/>
                <w:szCs w:val="16"/>
                <w:lang w:eastAsia="en-NZ"/>
              </w:rPr>
            </w:pPr>
            <w:r>
              <w:rPr>
                <w:rFonts w:ascii="Arial" w:hAnsi="Arial" w:cs="Arial"/>
                <w:color w:val="000000"/>
                <w:sz w:val="16"/>
                <w:szCs w:val="16"/>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$39,501</w:t>
            </w:r>
          </w:p>
        </w:tc>
        <w:tc>
          <w:tcPr>
            <w:tcW w:w="1370" w:type="dxa"/>
            <w:tcBorders>
              <w:top w:val="nil"/>
              <w:left w:val="nil"/>
              <w:bottom w:val="single" w:sz="4" w:space="0" w:color="auto"/>
              <w:right w:val="nil"/>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$41,306</w:t>
            </w:r>
          </w:p>
        </w:tc>
        <w:tc>
          <w:tcPr>
            <w:tcW w:w="1370" w:type="dxa"/>
            <w:tcBorders>
              <w:top w:val="nil"/>
              <w:left w:val="nil"/>
              <w:bottom w:val="single" w:sz="4" w:space="0" w:color="auto"/>
              <w:right w:val="single" w:sz="4" w:space="0" w:color="auto"/>
            </w:tcBorders>
            <w:shd w:val="clear" w:color="auto" w:fill="auto"/>
            <w:noWrap/>
            <w:vAlign w:val="center"/>
            <w:hideMark/>
          </w:tcPr>
          <w:p w:rsidR="003E747A" w:rsidRPr="003E747A" w:rsidRDefault="003E747A" w:rsidP="004440FB">
            <w:pPr>
              <w:jc w:val="center"/>
              <w:rPr>
                <w:rFonts w:ascii="Arial" w:hAnsi="Arial" w:cs="Arial"/>
                <w:sz w:val="16"/>
                <w:szCs w:val="16"/>
              </w:rPr>
            </w:pPr>
            <w:r w:rsidRPr="003E747A">
              <w:rPr>
                <w:rFonts w:ascii="Arial" w:hAnsi="Arial" w:cs="Arial"/>
                <w:sz w:val="16"/>
                <w:szCs w:val="16"/>
              </w:rPr>
              <w:t>$42,923</w:t>
            </w:r>
          </w:p>
        </w:tc>
      </w:tr>
    </w:tbl>
    <w:p w:rsidR="00850A8D" w:rsidRDefault="00EF5E8A" w:rsidP="006C37CB">
      <w:pPr>
        <w:pStyle w:val="Note"/>
        <w:spacing w:after="0"/>
      </w:pPr>
      <w:r>
        <w:t xml:space="preserve">Source: Statistics New Zealand, Integrated Data Infrastructure, Ministry of Education interpretation. </w:t>
      </w:r>
      <w:r w:rsidR="00CB005E">
        <w:t>Refer to Chapter 12 for full notes</w:t>
      </w:r>
      <w:r>
        <w:t>.</w:t>
      </w:r>
    </w:p>
    <w:p w:rsidR="00850A8D" w:rsidRDefault="00850A8D" w:rsidP="006C37CB">
      <w:pPr>
        <w:pStyle w:val="Note"/>
        <w:spacing w:after="0"/>
      </w:pPr>
      <w:r>
        <w:t xml:space="preserve">The median value is the half way point in the ranking of earnings – so half the people earn above the median and half earn below the median.  </w:t>
      </w:r>
    </w:p>
    <w:p w:rsidR="0004243B" w:rsidRDefault="00850A8D" w:rsidP="006C37CB">
      <w:pPr>
        <w:pStyle w:val="Note"/>
        <w:spacing w:after="0"/>
      </w:pPr>
      <w:r>
        <w:t xml:space="preserve">The upper </w:t>
      </w:r>
      <w:r w:rsidR="0004243B">
        <w:t>quartile</w:t>
      </w:r>
      <w:r>
        <w:t xml:space="preserve"> is the value that is a quarter of the way from top to bottom in the ranking of earnings – </w:t>
      </w:r>
      <w:r w:rsidR="0004243B">
        <w:t>s</w:t>
      </w:r>
      <w:r>
        <w:t>o a quarter of the people earn above the upper quartile and three quarters earn below the upper quartile.</w:t>
      </w:r>
    </w:p>
    <w:p w:rsidR="00850A8D" w:rsidRPr="00850A8D" w:rsidRDefault="00850A8D" w:rsidP="006C37CB">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04243B" w:rsidRDefault="0004243B" w:rsidP="0004243B"/>
    <w:p w:rsidR="0004243B" w:rsidRPr="003A1A2E" w:rsidRDefault="0004243B" w:rsidP="00600EF5">
      <w:pPr>
        <w:pStyle w:val="Caption"/>
      </w:pPr>
      <w:r>
        <w:br w:type="page"/>
      </w:r>
      <w:r w:rsidRPr="003A1A2E">
        <w:lastRenderedPageBreak/>
        <w:t xml:space="preserve">Table </w:t>
      </w:r>
      <w:r>
        <w:t>2</w:t>
      </w:r>
      <w:r w:rsidR="00F31F13">
        <w:t>0</w:t>
      </w:r>
    </w:p>
    <w:p w:rsidR="0004243B" w:rsidRPr="009A7099" w:rsidRDefault="0004243B" w:rsidP="00D021E9">
      <w:pPr>
        <w:pStyle w:val="Tablelabel"/>
      </w:pPr>
      <w:bookmarkStart w:id="47" w:name="_Toc346198660"/>
      <w:r>
        <w:t xml:space="preserve">Median annual earnings of young </w:t>
      </w:r>
      <w:r w:rsidR="006C37CB">
        <w:t>domestic</w:t>
      </w:r>
      <w:r>
        <w:t xml:space="preserve"> graduate certificate and diploma</w:t>
      </w:r>
      <w:r w:rsidR="006C37CB">
        <w:t xml:space="preserve"> completer</w:t>
      </w:r>
      <w:r>
        <w:t>s, one, two and five years after study, as a percentage of the national median earnings by broad field of study,</w:t>
      </w:r>
      <w:bookmarkEnd w:id="47"/>
      <w:r>
        <w:t xml:space="preserve"> </w:t>
      </w:r>
    </w:p>
    <w:tbl>
      <w:tblPr>
        <w:tblW w:w="8047" w:type="dxa"/>
        <w:tblLayout w:type="fixed"/>
        <w:tblLook w:val="04A0"/>
      </w:tblPr>
      <w:tblGrid>
        <w:gridCol w:w="3543"/>
        <w:gridCol w:w="1385"/>
        <w:gridCol w:w="1418"/>
        <w:gridCol w:w="1701"/>
      </w:tblGrid>
      <w:tr w:rsidR="0004243B" w:rsidRPr="00AA6192" w:rsidTr="00FE7C52">
        <w:trPr>
          <w:trHeight w:val="227"/>
        </w:trPr>
        <w:tc>
          <w:tcPr>
            <w:tcW w:w="3543" w:type="dxa"/>
            <w:vMerge w:val="restart"/>
            <w:tcBorders>
              <w:top w:val="single" w:sz="4" w:space="0" w:color="auto"/>
              <w:left w:val="single" w:sz="4" w:space="0" w:color="auto"/>
              <w:right w:val="single" w:sz="4" w:space="0" w:color="auto"/>
            </w:tcBorders>
          </w:tcPr>
          <w:p w:rsidR="0004243B" w:rsidRDefault="0004243B" w:rsidP="00D021E9">
            <w:pPr>
              <w:pStyle w:val="Tableheading"/>
              <w:rPr>
                <w:lang w:eastAsia="en-NZ"/>
              </w:rPr>
            </w:pPr>
            <w:r w:rsidRPr="00987837">
              <w:rPr>
                <w:lang w:eastAsia="en-NZ"/>
              </w:rPr>
              <w:t>Field of study</w:t>
            </w:r>
          </w:p>
        </w:tc>
        <w:tc>
          <w:tcPr>
            <w:tcW w:w="4504" w:type="dxa"/>
            <w:gridSpan w:val="3"/>
            <w:tcBorders>
              <w:top w:val="single" w:sz="4" w:space="0" w:color="auto"/>
              <w:left w:val="single" w:sz="4" w:space="0" w:color="auto"/>
              <w:bottom w:val="nil"/>
              <w:right w:val="single" w:sz="4" w:space="0" w:color="auto"/>
            </w:tcBorders>
            <w:shd w:val="clear" w:color="auto" w:fill="auto"/>
            <w:noWrap/>
            <w:vAlign w:val="bottom"/>
            <w:hideMark/>
          </w:tcPr>
          <w:p w:rsidR="0004243B" w:rsidRPr="00987837" w:rsidRDefault="0004243B" w:rsidP="00D021E9">
            <w:pPr>
              <w:pStyle w:val="Tableheading"/>
              <w:rPr>
                <w:lang w:eastAsia="en-NZ"/>
              </w:rPr>
            </w:pPr>
            <w:r>
              <w:rPr>
                <w:lang w:eastAsia="en-NZ"/>
              </w:rPr>
              <w:t>Years after study</w:t>
            </w:r>
            <w:r w:rsidR="00987303">
              <w:rPr>
                <w:lang w:eastAsia="en-NZ"/>
              </w:rPr>
              <w:t xml:space="preserve"> %</w:t>
            </w:r>
          </w:p>
        </w:tc>
      </w:tr>
      <w:tr w:rsidR="0004243B" w:rsidRPr="00AA6192" w:rsidTr="00D87DCF">
        <w:trPr>
          <w:trHeight w:val="227"/>
        </w:trPr>
        <w:tc>
          <w:tcPr>
            <w:tcW w:w="3543" w:type="dxa"/>
            <w:vMerge/>
            <w:tcBorders>
              <w:left w:val="single" w:sz="4" w:space="0" w:color="auto"/>
              <w:bottom w:val="single" w:sz="4" w:space="0" w:color="auto"/>
              <w:right w:val="single" w:sz="4" w:space="0" w:color="auto"/>
            </w:tcBorders>
          </w:tcPr>
          <w:p w:rsidR="0004243B" w:rsidRPr="00987837" w:rsidRDefault="0004243B" w:rsidP="00D021E9">
            <w:pPr>
              <w:pStyle w:val="Tableheading"/>
              <w:rPr>
                <w:lang w:eastAsia="en-NZ"/>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43B" w:rsidRPr="00987837" w:rsidRDefault="00B03FE7" w:rsidP="00D021E9">
            <w:pPr>
              <w:pStyle w:val="Tableheading"/>
              <w:rPr>
                <w:lang w:eastAsia="en-NZ"/>
              </w:rPr>
            </w:pPr>
            <w:r>
              <w:rPr>
                <w:lang w:eastAsia="en-NZ"/>
              </w:rPr>
              <w:t>O</w:t>
            </w:r>
            <w:r w:rsidR="0004243B" w:rsidRPr="00987837">
              <w:rPr>
                <w:lang w:eastAsia="en-NZ"/>
              </w:rPr>
              <w:t>ne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43B" w:rsidRPr="00987837" w:rsidRDefault="00B03FE7" w:rsidP="00D021E9">
            <w:pPr>
              <w:pStyle w:val="Tableheading"/>
              <w:rPr>
                <w:lang w:eastAsia="en-NZ"/>
              </w:rPr>
            </w:pPr>
            <w:r>
              <w:rPr>
                <w:lang w:eastAsia="en-NZ"/>
              </w:rPr>
              <w:t>T</w:t>
            </w:r>
            <w:r w:rsidR="0004243B" w:rsidRPr="00987837">
              <w:rPr>
                <w:lang w:eastAsia="en-NZ"/>
              </w:rPr>
              <w:t>wo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43B" w:rsidRPr="00987837" w:rsidRDefault="00B03FE7" w:rsidP="00D021E9">
            <w:pPr>
              <w:pStyle w:val="Tableheading"/>
              <w:rPr>
                <w:lang w:eastAsia="en-NZ"/>
              </w:rPr>
            </w:pPr>
            <w:r>
              <w:rPr>
                <w:lang w:eastAsia="en-NZ"/>
              </w:rPr>
              <w:t>F</w:t>
            </w:r>
            <w:r w:rsidR="0004243B" w:rsidRPr="00987837">
              <w:rPr>
                <w:lang w:eastAsia="en-NZ"/>
              </w:rPr>
              <w:t>ive</w:t>
            </w:r>
          </w:p>
        </w:tc>
      </w:tr>
      <w:tr w:rsidR="0062352C" w:rsidRPr="00AA6192" w:rsidTr="007A14B6">
        <w:trPr>
          <w:trHeight w:val="227"/>
        </w:trPr>
        <w:tc>
          <w:tcPr>
            <w:tcW w:w="3543" w:type="dxa"/>
            <w:tcBorders>
              <w:top w:val="single" w:sz="4" w:space="0" w:color="auto"/>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Agriculture, environmental and related studies</w:t>
            </w:r>
          </w:p>
        </w:tc>
        <w:tc>
          <w:tcPr>
            <w:tcW w:w="1385" w:type="dxa"/>
            <w:tcBorders>
              <w:top w:val="single" w:sz="4" w:space="0" w:color="auto"/>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88</w:t>
            </w:r>
          </w:p>
        </w:tc>
        <w:tc>
          <w:tcPr>
            <w:tcW w:w="1418" w:type="dxa"/>
            <w:tcBorders>
              <w:top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149</w:t>
            </w:r>
          </w:p>
        </w:tc>
        <w:tc>
          <w:tcPr>
            <w:tcW w:w="1701" w:type="dxa"/>
            <w:tcBorders>
              <w:top w:val="single" w:sz="4" w:space="0" w:color="auto"/>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C..</w:t>
            </w:r>
          </w:p>
        </w:tc>
      </w:tr>
      <w:tr w:rsidR="0062352C" w:rsidRPr="00AA6192" w:rsidTr="007A14B6">
        <w:trPr>
          <w:trHeight w:val="227"/>
        </w:trPr>
        <w:tc>
          <w:tcPr>
            <w:tcW w:w="3543" w:type="dxa"/>
            <w:tcBorders>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Creative arts</w:t>
            </w:r>
          </w:p>
        </w:tc>
        <w:tc>
          <w:tcPr>
            <w:tcW w:w="1385" w:type="dxa"/>
            <w:tcBorders>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106</w:t>
            </w:r>
          </w:p>
        </w:tc>
        <w:tc>
          <w:tcPr>
            <w:tcW w:w="1418" w:type="dxa"/>
            <w:tcBorders>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115</w:t>
            </w:r>
          </w:p>
        </w:tc>
        <w:tc>
          <w:tcPr>
            <w:tcW w:w="1701" w:type="dxa"/>
            <w:tcBorders>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137</w:t>
            </w:r>
          </w:p>
        </w:tc>
      </w:tr>
      <w:tr w:rsidR="0062352C" w:rsidRPr="00AA6192" w:rsidTr="007A14B6">
        <w:trPr>
          <w:trHeight w:val="227"/>
        </w:trPr>
        <w:tc>
          <w:tcPr>
            <w:tcW w:w="3543" w:type="dxa"/>
            <w:tcBorders>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Education</w:t>
            </w:r>
          </w:p>
        </w:tc>
        <w:tc>
          <w:tcPr>
            <w:tcW w:w="1385" w:type="dxa"/>
            <w:tcBorders>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139</w:t>
            </w:r>
          </w:p>
        </w:tc>
        <w:tc>
          <w:tcPr>
            <w:tcW w:w="1418" w:type="dxa"/>
            <w:tcBorders>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144</w:t>
            </w:r>
          </w:p>
        </w:tc>
        <w:tc>
          <w:tcPr>
            <w:tcW w:w="1701" w:type="dxa"/>
            <w:tcBorders>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172</w:t>
            </w:r>
          </w:p>
        </w:tc>
      </w:tr>
      <w:tr w:rsidR="0062352C" w:rsidRPr="00AA6192" w:rsidTr="007A14B6">
        <w:trPr>
          <w:trHeight w:val="227"/>
        </w:trPr>
        <w:tc>
          <w:tcPr>
            <w:tcW w:w="3543" w:type="dxa"/>
            <w:tcBorders>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Health</w:t>
            </w:r>
          </w:p>
        </w:tc>
        <w:tc>
          <w:tcPr>
            <w:tcW w:w="1385" w:type="dxa"/>
            <w:tcBorders>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161</w:t>
            </w:r>
          </w:p>
        </w:tc>
        <w:tc>
          <w:tcPr>
            <w:tcW w:w="1418" w:type="dxa"/>
            <w:tcBorders>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163</w:t>
            </w:r>
          </w:p>
        </w:tc>
        <w:tc>
          <w:tcPr>
            <w:tcW w:w="1701" w:type="dxa"/>
            <w:tcBorders>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173</w:t>
            </w:r>
          </w:p>
        </w:tc>
      </w:tr>
      <w:tr w:rsidR="0062352C" w:rsidRPr="00AA6192" w:rsidTr="007A14B6">
        <w:trPr>
          <w:trHeight w:val="227"/>
        </w:trPr>
        <w:tc>
          <w:tcPr>
            <w:tcW w:w="3543" w:type="dxa"/>
            <w:tcBorders>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Information technology</w:t>
            </w:r>
          </w:p>
        </w:tc>
        <w:tc>
          <w:tcPr>
            <w:tcW w:w="1385" w:type="dxa"/>
            <w:tcBorders>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116</w:t>
            </w:r>
          </w:p>
        </w:tc>
        <w:tc>
          <w:tcPr>
            <w:tcW w:w="1418" w:type="dxa"/>
            <w:tcBorders>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131</w:t>
            </w:r>
          </w:p>
        </w:tc>
        <w:tc>
          <w:tcPr>
            <w:tcW w:w="1701" w:type="dxa"/>
            <w:tcBorders>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197</w:t>
            </w:r>
          </w:p>
        </w:tc>
      </w:tr>
      <w:tr w:rsidR="0062352C" w:rsidRPr="00AA6192" w:rsidTr="007A14B6">
        <w:trPr>
          <w:trHeight w:val="227"/>
        </w:trPr>
        <w:tc>
          <w:tcPr>
            <w:tcW w:w="3543" w:type="dxa"/>
            <w:tcBorders>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Management and commerce</w:t>
            </w:r>
          </w:p>
        </w:tc>
        <w:tc>
          <w:tcPr>
            <w:tcW w:w="1385" w:type="dxa"/>
            <w:tcBorders>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131</w:t>
            </w:r>
          </w:p>
        </w:tc>
        <w:tc>
          <w:tcPr>
            <w:tcW w:w="1418" w:type="dxa"/>
            <w:tcBorders>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146</w:t>
            </w:r>
          </w:p>
        </w:tc>
        <w:tc>
          <w:tcPr>
            <w:tcW w:w="1701" w:type="dxa"/>
            <w:tcBorders>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181</w:t>
            </w:r>
          </w:p>
        </w:tc>
      </w:tr>
      <w:tr w:rsidR="0062352C" w:rsidRPr="00AA6192" w:rsidTr="007A14B6">
        <w:trPr>
          <w:trHeight w:val="227"/>
        </w:trPr>
        <w:tc>
          <w:tcPr>
            <w:tcW w:w="3543" w:type="dxa"/>
            <w:tcBorders>
              <w:top w:val="nil"/>
              <w:left w:val="single" w:sz="4" w:space="0" w:color="auto"/>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Natural and physical sciences</w:t>
            </w:r>
          </w:p>
        </w:tc>
        <w:tc>
          <w:tcPr>
            <w:tcW w:w="1385" w:type="dxa"/>
            <w:tcBorders>
              <w:top w:val="nil"/>
              <w:left w:val="single" w:sz="4" w:space="0" w:color="auto"/>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129</w:t>
            </w:r>
          </w:p>
        </w:tc>
        <w:tc>
          <w:tcPr>
            <w:tcW w:w="1418" w:type="dxa"/>
            <w:tcBorders>
              <w:top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152</w:t>
            </w:r>
          </w:p>
        </w:tc>
        <w:tc>
          <w:tcPr>
            <w:tcW w:w="1701" w:type="dxa"/>
            <w:tcBorders>
              <w:top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146</w:t>
            </w:r>
          </w:p>
        </w:tc>
      </w:tr>
      <w:tr w:rsidR="0062352C" w:rsidRPr="00AA6192" w:rsidTr="007A14B6">
        <w:trPr>
          <w:trHeight w:val="227"/>
        </w:trPr>
        <w:tc>
          <w:tcPr>
            <w:tcW w:w="3543" w:type="dxa"/>
            <w:tcBorders>
              <w:top w:val="nil"/>
              <w:left w:val="single" w:sz="4" w:space="0" w:color="auto"/>
              <w:bottom w:val="nil"/>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Society and culture</w:t>
            </w:r>
          </w:p>
        </w:tc>
        <w:tc>
          <w:tcPr>
            <w:tcW w:w="1385" w:type="dxa"/>
            <w:tcBorders>
              <w:top w:val="nil"/>
              <w:left w:val="single" w:sz="4" w:space="0" w:color="auto"/>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160</w:t>
            </w:r>
          </w:p>
        </w:tc>
        <w:tc>
          <w:tcPr>
            <w:tcW w:w="1418" w:type="dxa"/>
            <w:tcBorders>
              <w:top w:val="nil"/>
              <w:bottom w:val="nil"/>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173</w:t>
            </w:r>
          </w:p>
        </w:tc>
        <w:tc>
          <w:tcPr>
            <w:tcW w:w="1701" w:type="dxa"/>
            <w:tcBorders>
              <w:top w:val="nil"/>
              <w:bottom w:val="nil"/>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198</w:t>
            </w:r>
          </w:p>
        </w:tc>
      </w:tr>
      <w:tr w:rsidR="0062352C" w:rsidRPr="00AA6192" w:rsidTr="007A14B6">
        <w:trPr>
          <w:trHeight w:val="227"/>
        </w:trPr>
        <w:tc>
          <w:tcPr>
            <w:tcW w:w="3543" w:type="dxa"/>
            <w:tcBorders>
              <w:top w:val="nil"/>
              <w:left w:val="single" w:sz="4" w:space="0" w:color="auto"/>
              <w:bottom w:val="single" w:sz="4" w:space="0" w:color="auto"/>
              <w:right w:val="single" w:sz="4" w:space="0" w:color="auto"/>
            </w:tcBorders>
            <w:vAlign w:val="center"/>
          </w:tcPr>
          <w:p w:rsidR="0062352C" w:rsidRPr="00D87DCF" w:rsidRDefault="0062352C" w:rsidP="0062352C">
            <w:pPr>
              <w:rPr>
                <w:rFonts w:ascii="Arial" w:hAnsi="Arial" w:cs="Arial"/>
                <w:sz w:val="16"/>
                <w:szCs w:val="16"/>
              </w:rPr>
            </w:pPr>
            <w:r w:rsidRPr="00D87DCF">
              <w:rPr>
                <w:rFonts w:ascii="Arial" w:hAnsi="Arial" w:cs="Arial"/>
                <w:sz w:val="16"/>
                <w:szCs w:val="16"/>
              </w:rPr>
              <w:t>Total students</w:t>
            </w:r>
          </w:p>
        </w:tc>
        <w:tc>
          <w:tcPr>
            <w:tcW w:w="1385" w:type="dxa"/>
            <w:tcBorders>
              <w:top w:val="nil"/>
              <w:left w:val="single" w:sz="4" w:space="0" w:color="auto"/>
              <w:bottom w:val="single" w:sz="4" w:space="0" w:color="auto"/>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139</w:t>
            </w:r>
          </w:p>
        </w:tc>
        <w:tc>
          <w:tcPr>
            <w:tcW w:w="1418" w:type="dxa"/>
            <w:tcBorders>
              <w:top w:val="nil"/>
              <w:bottom w:val="single" w:sz="4" w:space="0" w:color="auto"/>
            </w:tcBorders>
            <w:shd w:val="clear" w:color="auto" w:fill="auto"/>
            <w:noWrap/>
            <w:vAlign w:val="center"/>
            <w:hideMark/>
          </w:tcPr>
          <w:p w:rsidR="0062352C" w:rsidRPr="00D87DCF" w:rsidRDefault="0062352C" w:rsidP="0062352C">
            <w:pPr>
              <w:jc w:val="center"/>
              <w:rPr>
                <w:rFonts w:ascii="Arial" w:hAnsi="Arial" w:cs="Arial"/>
                <w:sz w:val="16"/>
                <w:szCs w:val="16"/>
              </w:rPr>
            </w:pPr>
            <w:r w:rsidRPr="00D87DCF">
              <w:rPr>
                <w:rFonts w:ascii="Arial" w:hAnsi="Arial" w:cs="Arial"/>
                <w:sz w:val="16"/>
                <w:szCs w:val="16"/>
              </w:rPr>
              <w:t>145</w:t>
            </w:r>
          </w:p>
        </w:tc>
        <w:tc>
          <w:tcPr>
            <w:tcW w:w="1701" w:type="dxa"/>
            <w:tcBorders>
              <w:top w:val="nil"/>
              <w:bottom w:val="single" w:sz="4" w:space="0" w:color="auto"/>
              <w:right w:val="single" w:sz="4" w:space="0" w:color="auto"/>
            </w:tcBorders>
            <w:shd w:val="clear" w:color="auto" w:fill="auto"/>
            <w:noWrap/>
            <w:vAlign w:val="center"/>
            <w:hideMark/>
          </w:tcPr>
          <w:p w:rsidR="0062352C" w:rsidRDefault="0062352C" w:rsidP="0062352C">
            <w:pPr>
              <w:jc w:val="center"/>
              <w:rPr>
                <w:rFonts w:ascii="Arial" w:hAnsi="Arial" w:cs="Arial"/>
                <w:color w:val="000000"/>
                <w:sz w:val="15"/>
                <w:szCs w:val="15"/>
              </w:rPr>
            </w:pPr>
            <w:r>
              <w:rPr>
                <w:rFonts w:ascii="Arial" w:hAnsi="Arial" w:cs="Arial"/>
                <w:color w:val="000000"/>
                <w:sz w:val="15"/>
                <w:szCs w:val="15"/>
              </w:rPr>
              <w:t>173</w:t>
            </w:r>
          </w:p>
        </w:tc>
      </w:tr>
    </w:tbl>
    <w:p w:rsidR="00D021E9" w:rsidRDefault="00EF5E8A" w:rsidP="00D021E9">
      <w:pPr>
        <w:pStyle w:val="Note"/>
      </w:pPr>
      <w:r>
        <w:t xml:space="preserve">Source: Statistics New Zealand, Integrated Data Infrastructure, Ministry of Education interpretation. </w:t>
      </w:r>
      <w:r w:rsidR="00CB005E">
        <w:t>Refer to Chapter 12 for full notes</w:t>
      </w:r>
      <w:r>
        <w:t>.</w:t>
      </w:r>
    </w:p>
    <w:p w:rsidR="0004243B" w:rsidRDefault="0004243B" w:rsidP="0004243B"/>
    <w:p w:rsidR="0004243B" w:rsidRPr="003A1A2E" w:rsidRDefault="0004243B" w:rsidP="00600EF5">
      <w:pPr>
        <w:pStyle w:val="Caption"/>
      </w:pPr>
      <w:r w:rsidRPr="003A1A2E">
        <w:t xml:space="preserve">Table </w:t>
      </w:r>
      <w:r w:rsidR="00093043">
        <w:t>2</w:t>
      </w:r>
      <w:r w:rsidR="00F31F13">
        <w:t>1</w:t>
      </w:r>
    </w:p>
    <w:p w:rsidR="0004243B" w:rsidRPr="009A7099" w:rsidRDefault="0004243B" w:rsidP="0004243B">
      <w:pPr>
        <w:pStyle w:val="Tablelabel"/>
      </w:pPr>
      <w:bookmarkStart w:id="48" w:name="_Toc346198661"/>
      <w:r>
        <w:t xml:space="preserve">Growth in median annual earnings of young </w:t>
      </w:r>
      <w:r w:rsidR="006C37CB">
        <w:t>domestic</w:t>
      </w:r>
      <w:r>
        <w:t xml:space="preserve"> graduate certificate and diploma</w:t>
      </w:r>
      <w:r w:rsidR="006C37CB">
        <w:t xml:space="preserve"> completer</w:t>
      </w:r>
      <w:r>
        <w:t>s, over the first five years after study by broad field of study,</w:t>
      </w:r>
      <w:bookmarkEnd w:id="48"/>
      <w:r>
        <w:t xml:space="preserve"> </w:t>
      </w:r>
    </w:p>
    <w:tbl>
      <w:tblPr>
        <w:tblW w:w="8046" w:type="dxa"/>
        <w:tblLayout w:type="fixed"/>
        <w:tblLook w:val="04A0"/>
      </w:tblPr>
      <w:tblGrid>
        <w:gridCol w:w="3543"/>
        <w:gridCol w:w="1501"/>
        <w:gridCol w:w="1501"/>
        <w:gridCol w:w="1501"/>
      </w:tblGrid>
      <w:tr w:rsidR="0004243B" w:rsidRPr="00AA6192" w:rsidTr="000C093C">
        <w:trPr>
          <w:trHeight w:val="227"/>
        </w:trPr>
        <w:tc>
          <w:tcPr>
            <w:tcW w:w="3543" w:type="dxa"/>
            <w:vMerge w:val="restart"/>
            <w:tcBorders>
              <w:top w:val="single" w:sz="4" w:space="0" w:color="auto"/>
              <w:left w:val="single" w:sz="4" w:space="0" w:color="auto"/>
              <w:right w:val="single" w:sz="4" w:space="0" w:color="auto"/>
            </w:tcBorders>
          </w:tcPr>
          <w:p w:rsidR="0004243B" w:rsidRDefault="0004243B" w:rsidP="00600EF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04243B" w:rsidRPr="00987837" w:rsidRDefault="0004243B" w:rsidP="00600EF5">
            <w:pPr>
              <w:pStyle w:val="Tableheading"/>
              <w:rPr>
                <w:lang w:eastAsia="en-NZ"/>
              </w:rPr>
            </w:pPr>
            <w:r>
              <w:rPr>
                <w:lang w:eastAsia="en-NZ"/>
              </w:rPr>
              <w:t>Percentage</w:t>
            </w:r>
          </w:p>
        </w:tc>
      </w:tr>
      <w:tr w:rsidR="0004243B" w:rsidRPr="00AA6192" w:rsidTr="00664BE1">
        <w:trPr>
          <w:trHeight w:val="227"/>
        </w:trPr>
        <w:tc>
          <w:tcPr>
            <w:tcW w:w="3543" w:type="dxa"/>
            <w:vMerge/>
            <w:tcBorders>
              <w:left w:val="single" w:sz="4" w:space="0" w:color="auto"/>
              <w:bottom w:val="nil"/>
              <w:right w:val="single" w:sz="4" w:space="0" w:color="auto"/>
            </w:tcBorders>
          </w:tcPr>
          <w:p w:rsidR="0004243B" w:rsidRPr="00987837" w:rsidRDefault="0004243B" w:rsidP="00600EF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Average annual growth over the first five years</w:t>
            </w:r>
          </w:p>
        </w:tc>
      </w:tr>
      <w:tr w:rsidR="00D87DCF"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D87DCF" w:rsidRPr="00D87DCF" w:rsidRDefault="00D87DCF" w:rsidP="00E31D0C">
            <w:pPr>
              <w:rPr>
                <w:rFonts w:ascii="Arial" w:hAnsi="Arial" w:cs="Arial"/>
                <w:sz w:val="16"/>
                <w:szCs w:val="16"/>
              </w:rPr>
            </w:pPr>
            <w:r w:rsidRPr="00D87DCF">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D87DCF" w:rsidRPr="00D87DCF" w:rsidRDefault="00D87DCF" w:rsidP="00781F35">
            <w:pPr>
              <w:jc w:val="center"/>
              <w:rPr>
                <w:rFonts w:ascii="Arial" w:hAnsi="Arial" w:cs="Arial"/>
                <w:sz w:val="16"/>
                <w:szCs w:val="16"/>
              </w:rPr>
            </w:pPr>
            <w:r w:rsidRPr="00D87DCF">
              <w:rPr>
                <w:rFonts w:ascii="Arial" w:hAnsi="Arial" w:cs="Arial"/>
                <w:sz w:val="16"/>
                <w:szCs w:val="16"/>
              </w:rPr>
              <w:t>70</w:t>
            </w:r>
          </w:p>
        </w:tc>
        <w:tc>
          <w:tcPr>
            <w:tcW w:w="1501" w:type="dxa"/>
            <w:tcBorders>
              <w:top w:val="single" w:sz="4" w:space="0" w:color="auto"/>
              <w:left w:val="nil"/>
              <w:bottom w:val="nil"/>
              <w:right w:val="nil"/>
            </w:tcBorders>
            <w:shd w:val="clear" w:color="auto" w:fill="auto"/>
            <w:noWrap/>
            <w:vAlign w:val="center"/>
            <w:hideMark/>
          </w:tcPr>
          <w:p w:rsidR="00D87DCF" w:rsidRPr="00D87DCF" w:rsidRDefault="00D87DCF" w:rsidP="00781F35">
            <w:pPr>
              <w:jc w:val="center"/>
              <w:rPr>
                <w:rFonts w:ascii="Arial" w:hAnsi="Arial" w:cs="Arial"/>
                <w:sz w:val="16"/>
                <w:szCs w:val="16"/>
              </w:rPr>
            </w:pPr>
            <w:r w:rsidRPr="00D87DCF">
              <w:rPr>
                <w:rFonts w:ascii="Arial" w:hAnsi="Arial" w:cs="Arial"/>
                <w:sz w:val="16"/>
                <w:szCs w:val="16"/>
              </w:rPr>
              <w:t>C..</w:t>
            </w:r>
          </w:p>
        </w:tc>
        <w:tc>
          <w:tcPr>
            <w:tcW w:w="1501" w:type="dxa"/>
            <w:tcBorders>
              <w:top w:val="single" w:sz="4" w:space="0" w:color="auto"/>
              <w:left w:val="nil"/>
              <w:bottom w:val="nil"/>
              <w:right w:val="single" w:sz="4" w:space="0" w:color="auto"/>
            </w:tcBorders>
            <w:shd w:val="clear" w:color="auto" w:fill="auto"/>
            <w:noWrap/>
            <w:vAlign w:val="center"/>
            <w:hideMark/>
          </w:tcPr>
          <w:p w:rsidR="00D87DCF" w:rsidRPr="00D87DCF" w:rsidRDefault="00D87DCF" w:rsidP="00781F35">
            <w:pPr>
              <w:jc w:val="center"/>
              <w:rPr>
                <w:rFonts w:ascii="Arial" w:hAnsi="Arial" w:cs="Arial"/>
                <w:sz w:val="16"/>
                <w:szCs w:val="16"/>
              </w:rPr>
            </w:pPr>
            <w:r w:rsidRPr="00D87DCF">
              <w:rPr>
                <w:rFonts w:ascii="Arial" w:hAnsi="Arial" w:cs="Arial"/>
                <w:sz w:val="16"/>
                <w:szCs w:val="16"/>
              </w:rPr>
              <w:t>C..</w:t>
            </w:r>
          </w:p>
        </w:tc>
      </w:tr>
      <w:tr w:rsidR="00781F35" w:rsidRPr="00AA6192" w:rsidTr="00E31D0C">
        <w:trPr>
          <w:trHeight w:val="227"/>
        </w:trPr>
        <w:tc>
          <w:tcPr>
            <w:tcW w:w="3543" w:type="dxa"/>
            <w:tcBorders>
              <w:top w:val="nil"/>
              <w:left w:val="single" w:sz="4" w:space="0" w:color="auto"/>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Creative arts</w:t>
            </w:r>
          </w:p>
        </w:tc>
        <w:tc>
          <w:tcPr>
            <w:tcW w:w="1501" w:type="dxa"/>
            <w:tcBorders>
              <w:top w:val="nil"/>
              <w:left w:val="single" w:sz="4" w:space="0" w:color="auto"/>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9</w:t>
            </w:r>
          </w:p>
        </w:tc>
        <w:tc>
          <w:tcPr>
            <w:tcW w:w="1501" w:type="dxa"/>
            <w:tcBorders>
              <w:top w:val="nil"/>
              <w:left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30</w:t>
            </w:r>
          </w:p>
        </w:tc>
        <w:tc>
          <w:tcPr>
            <w:tcW w:w="1501" w:type="dxa"/>
            <w:tcBorders>
              <w:top w:val="nil"/>
              <w:left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7</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4</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24</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6</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1</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7</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2</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69</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14</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39</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9</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18</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13</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3</w:t>
            </w:r>
          </w:p>
        </w:tc>
      </w:tr>
      <w:tr w:rsidR="00781F35" w:rsidRPr="00AA6192" w:rsidTr="00E31D0C">
        <w:trPr>
          <w:trHeight w:val="227"/>
        </w:trPr>
        <w:tc>
          <w:tcPr>
            <w:tcW w:w="3543" w:type="dxa"/>
            <w:tcBorders>
              <w:top w:val="nil"/>
              <w:left w:val="single" w:sz="4" w:space="0" w:color="auto"/>
              <w:bottom w:val="nil"/>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8</w:t>
            </w:r>
          </w:p>
        </w:tc>
        <w:tc>
          <w:tcPr>
            <w:tcW w:w="1501" w:type="dxa"/>
            <w:tcBorders>
              <w:top w:val="nil"/>
              <w:left w:val="nil"/>
              <w:bottom w:val="nil"/>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23</w:t>
            </w:r>
          </w:p>
        </w:tc>
        <w:tc>
          <w:tcPr>
            <w:tcW w:w="1501" w:type="dxa"/>
            <w:tcBorders>
              <w:top w:val="nil"/>
              <w:left w:val="nil"/>
              <w:bottom w:val="nil"/>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5</w:t>
            </w:r>
          </w:p>
        </w:tc>
      </w:tr>
      <w:tr w:rsidR="00781F35"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781F35" w:rsidRPr="00D87DCF" w:rsidRDefault="00781F35" w:rsidP="00E31D0C">
            <w:pPr>
              <w:rPr>
                <w:rFonts w:ascii="Arial" w:hAnsi="Arial" w:cs="Arial"/>
                <w:sz w:val="16"/>
                <w:szCs w:val="16"/>
              </w:rPr>
            </w:pPr>
            <w:r w:rsidRPr="00D87DCF">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4</w:t>
            </w:r>
          </w:p>
        </w:tc>
        <w:tc>
          <w:tcPr>
            <w:tcW w:w="1501" w:type="dxa"/>
            <w:tcBorders>
              <w:top w:val="nil"/>
              <w:left w:val="nil"/>
              <w:bottom w:val="single" w:sz="4" w:space="0" w:color="auto"/>
              <w:right w:val="nil"/>
            </w:tcBorders>
            <w:shd w:val="clear" w:color="auto" w:fill="auto"/>
            <w:noWrap/>
            <w:vAlign w:val="center"/>
            <w:hideMark/>
          </w:tcPr>
          <w:p w:rsidR="00781F35" w:rsidRPr="00D87DCF" w:rsidRDefault="00781F35" w:rsidP="00781F35">
            <w:pPr>
              <w:jc w:val="center"/>
              <w:rPr>
                <w:rFonts w:ascii="Arial" w:hAnsi="Arial" w:cs="Arial"/>
                <w:sz w:val="16"/>
                <w:szCs w:val="16"/>
              </w:rPr>
            </w:pPr>
            <w:r w:rsidRPr="00D87DCF">
              <w:rPr>
                <w:rFonts w:ascii="Arial" w:hAnsi="Arial" w:cs="Arial"/>
                <w:sz w:val="16"/>
                <w:szCs w:val="16"/>
              </w:rPr>
              <w:t>25</w:t>
            </w:r>
          </w:p>
        </w:tc>
        <w:tc>
          <w:tcPr>
            <w:tcW w:w="1501" w:type="dxa"/>
            <w:tcBorders>
              <w:top w:val="nil"/>
              <w:left w:val="nil"/>
              <w:bottom w:val="single" w:sz="4" w:space="0" w:color="auto"/>
              <w:right w:val="single" w:sz="4" w:space="0" w:color="auto"/>
            </w:tcBorders>
            <w:shd w:val="clear" w:color="auto" w:fill="auto"/>
            <w:noWrap/>
            <w:vAlign w:val="center"/>
            <w:hideMark/>
          </w:tcPr>
          <w:p w:rsidR="00781F35" w:rsidRDefault="00781F35" w:rsidP="00781F35">
            <w:pPr>
              <w:jc w:val="center"/>
              <w:rPr>
                <w:rFonts w:ascii="Arial" w:hAnsi="Arial" w:cs="Arial"/>
                <w:color w:val="000000"/>
                <w:sz w:val="15"/>
                <w:szCs w:val="15"/>
              </w:rPr>
            </w:pPr>
            <w:r>
              <w:rPr>
                <w:rFonts w:ascii="Arial" w:hAnsi="Arial" w:cs="Arial"/>
                <w:color w:val="000000"/>
                <w:sz w:val="15"/>
                <w:szCs w:val="15"/>
              </w:rPr>
              <w:t>6</w:t>
            </w:r>
          </w:p>
        </w:tc>
      </w:tr>
    </w:tbl>
    <w:p w:rsidR="00D021E9" w:rsidRDefault="00EF5E8A" w:rsidP="00D021E9">
      <w:pPr>
        <w:pStyle w:val="Note"/>
      </w:pPr>
      <w:r>
        <w:t xml:space="preserve">Source: Statistics New Zealand, Integrated Data Infrastructure, Ministry of Education interpretation. </w:t>
      </w:r>
      <w:r w:rsidR="00CB005E">
        <w:t>Refer to Chapter 12 for full notes</w:t>
      </w:r>
      <w:r>
        <w:t>.</w:t>
      </w:r>
    </w:p>
    <w:p w:rsidR="0004243B" w:rsidRDefault="0004243B" w:rsidP="0004243B">
      <w:pPr>
        <w:rPr>
          <w:rFonts w:ascii="Arial" w:hAnsi="Arial" w:cs="Arial"/>
          <w:sz w:val="15"/>
          <w:szCs w:val="15"/>
        </w:rPr>
      </w:pPr>
    </w:p>
    <w:p w:rsidR="0004243B" w:rsidRPr="003A1A2E" w:rsidRDefault="0004243B" w:rsidP="00600EF5">
      <w:pPr>
        <w:pStyle w:val="Caption"/>
      </w:pPr>
      <w:r>
        <w:t>T</w:t>
      </w:r>
      <w:r w:rsidRPr="003A1A2E">
        <w:t xml:space="preserve">able </w:t>
      </w:r>
      <w:r w:rsidR="00093043">
        <w:t>2</w:t>
      </w:r>
      <w:r w:rsidR="00F31F13">
        <w:t>2</w:t>
      </w:r>
    </w:p>
    <w:p w:rsidR="0004243B" w:rsidRPr="009A7099" w:rsidRDefault="0004243B" w:rsidP="0004243B">
      <w:pPr>
        <w:pStyle w:val="Tablelabel"/>
      </w:pPr>
      <w:bookmarkStart w:id="49" w:name="_Toc346198662"/>
      <w:r>
        <w:t xml:space="preserve">Proportion of young </w:t>
      </w:r>
      <w:r w:rsidR="006C37CB">
        <w:t xml:space="preserve">domestic graduate certificate and diploma completers </w:t>
      </w:r>
      <w:r>
        <w:t>who were in New Zealand who were in employment and in further study in the first and fifth years after study by broad field of study,</w:t>
      </w:r>
      <w:bookmarkEnd w:id="49"/>
      <w:r>
        <w:t xml:space="preserve"> </w:t>
      </w:r>
    </w:p>
    <w:tbl>
      <w:tblPr>
        <w:tblW w:w="8047" w:type="dxa"/>
        <w:tblLayout w:type="fixed"/>
        <w:tblLook w:val="04A0"/>
      </w:tblPr>
      <w:tblGrid>
        <w:gridCol w:w="3543"/>
        <w:gridCol w:w="1161"/>
        <w:gridCol w:w="1161"/>
        <w:gridCol w:w="1161"/>
        <w:gridCol w:w="1021"/>
      </w:tblGrid>
      <w:tr w:rsidR="0004243B" w:rsidRPr="00AA6192" w:rsidTr="00FE7C52">
        <w:trPr>
          <w:trHeight w:val="227"/>
        </w:trPr>
        <w:tc>
          <w:tcPr>
            <w:tcW w:w="3543" w:type="dxa"/>
            <w:vMerge w:val="restart"/>
            <w:tcBorders>
              <w:top w:val="single" w:sz="4" w:space="0" w:color="auto"/>
              <w:left w:val="single" w:sz="4" w:space="0" w:color="auto"/>
              <w:right w:val="single" w:sz="4" w:space="0" w:color="auto"/>
            </w:tcBorders>
          </w:tcPr>
          <w:p w:rsidR="0004243B" w:rsidRDefault="0004243B" w:rsidP="00600EF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04243B" w:rsidRPr="00987837" w:rsidRDefault="0004243B" w:rsidP="00600EF5">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nil"/>
              <w:right w:val="single" w:sz="4" w:space="0" w:color="auto"/>
            </w:tcBorders>
          </w:tcPr>
          <w:p w:rsidR="0004243B" w:rsidRDefault="0004243B" w:rsidP="00600EF5">
            <w:pPr>
              <w:pStyle w:val="Tableheading"/>
              <w:rPr>
                <w:lang w:eastAsia="en-NZ"/>
              </w:rPr>
            </w:pPr>
            <w:r>
              <w:rPr>
                <w:lang w:eastAsia="en-NZ"/>
              </w:rPr>
              <w:t>Five years after study</w:t>
            </w:r>
            <w:r w:rsidR="00987303">
              <w:rPr>
                <w:lang w:eastAsia="en-NZ"/>
              </w:rPr>
              <w:t xml:space="preserve"> %</w:t>
            </w:r>
          </w:p>
        </w:tc>
      </w:tr>
      <w:tr w:rsidR="0004243B" w:rsidRPr="00AA6192" w:rsidTr="00FE7C52">
        <w:trPr>
          <w:trHeight w:val="227"/>
        </w:trPr>
        <w:tc>
          <w:tcPr>
            <w:tcW w:w="3543" w:type="dxa"/>
            <w:vMerge/>
            <w:tcBorders>
              <w:left w:val="single" w:sz="4" w:space="0" w:color="auto"/>
              <w:bottom w:val="nil"/>
              <w:right w:val="single" w:sz="4" w:space="0" w:color="auto"/>
            </w:tcBorders>
          </w:tcPr>
          <w:p w:rsidR="0004243B" w:rsidRPr="00987837" w:rsidRDefault="0004243B" w:rsidP="00600EF5">
            <w:pPr>
              <w:pStyle w:val="Tableheading"/>
              <w:rPr>
                <w:lang w:eastAsia="en-NZ"/>
              </w:rPr>
            </w:pP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43B" w:rsidRPr="00987837" w:rsidRDefault="0004243B" w:rsidP="00600EF5">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04243B" w:rsidRPr="00987837" w:rsidRDefault="0004243B" w:rsidP="00600EF5">
            <w:pPr>
              <w:pStyle w:val="Tableheading"/>
              <w:rPr>
                <w:lang w:eastAsia="en-NZ"/>
              </w:rPr>
            </w:pPr>
            <w:r>
              <w:rPr>
                <w:lang w:eastAsia="en-NZ"/>
              </w:rPr>
              <w:t>In further study</w:t>
            </w:r>
          </w:p>
        </w:tc>
      </w:tr>
      <w:tr w:rsidR="0054365A" w:rsidRPr="00AA6192" w:rsidTr="0054365A">
        <w:trPr>
          <w:trHeight w:val="227"/>
        </w:trPr>
        <w:tc>
          <w:tcPr>
            <w:tcW w:w="3543" w:type="dxa"/>
            <w:tcBorders>
              <w:top w:val="single" w:sz="4" w:space="0" w:color="auto"/>
              <w:left w:val="single" w:sz="4" w:space="0" w:color="auto"/>
              <w:bottom w:val="nil"/>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54365A" w:rsidRPr="0054365A" w:rsidRDefault="0054365A" w:rsidP="00E31D0C">
            <w:pPr>
              <w:jc w:val="center"/>
              <w:rPr>
                <w:rFonts w:ascii="Arial" w:hAnsi="Arial" w:cs="Arial"/>
                <w:sz w:val="16"/>
                <w:szCs w:val="16"/>
              </w:rPr>
            </w:pPr>
            <w:r w:rsidRPr="0054365A">
              <w:rPr>
                <w:rFonts w:ascii="Arial" w:hAnsi="Arial" w:cs="Arial"/>
                <w:sz w:val="16"/>
                <w:szCs w:val="16"/>
              </w:rPr>
              <w:t>C..</w:t>
            </w:r>
          </w:p>
        </w:tc>
        <w:tc>
          <w:tcPr>
            <w:tcW w:w="1161" w:type="dxa"/>
            <w:tcBorders>
              <w:top w:val="single" w:sz="4" w:space="0" w:color="auto"/>
              <w:left w:val="nil"/>
              <w:bottom w:val="nil"/>
              <w:right w:val="single" w:sz="4" w:space="0" w:color="auto"/>
            </w:tcBorders>
            <w:shd w:val="clear" w:color="auto" w:fill="auto"/>
            <w:noWrap/>
            <w:vAlign w:val="center"/>
            <w:hideMark/>
          </w:tcPr>
          <w:p w:rsidR="0054365A" w:rsidRPr="0054365A" w:rsidRDefault="0054365A" w:rsidP="00E31D0C">
            <w:pPr>
              <w:jc w:val="center"/>
              <w:rPr>
                <w:rFonts w:ascii="Arial" w:hAnsi="Arial" w:cs="Arial"/>
                <w:sz w:val="16"/>
                <w:szCs w:val="16"/>
              </w:rPr>
            </w:pPr>
            <w:r w:rsidRPr="0054365A">
              <w:rPr>
                <w:rFonts w:ascii="Arial" w:hAnsi="Arial" w:cs="Arial"/>
                <w:sz w:val="16"/>
                <w:szCs w:val="16"/>
              </w:rPr>
              <w:t>C..</w:t>
            </w:r>
          </w:p>
        </w:tc>
        <w:tc>
          <w:tcPr>
            <w:tcW w:w="1161" w:type="dxa"/>
            <w:tcBorders>
              <w:top w:val="single" w:sz="4" w:space="0" w:color="auto"/>
              <w:left w:val="single" w:sz="4" w:space="0" w:color="auto"/>
              <w:bottom w:val="nil"/>
            </w:tcBorders>
            <w:shd w:val="clear" w:color="auto" w:fill="auto"/>
            <w:noWrap/>
            <w:vAlign w:val="center"/>
            <w:hideMark/>
          </w:tcPr>
          <w:p w:rsidR="0054365A" w:rsidRPr="0054365A" w:rsidRDefault="0054365A" w:rsidP="00E31D0C">
            <w:pPr>
              <w:jc w:val="center"/>
              <w:rPr>
                <w:rFonts w:ascii="Arial" w:hAnsi="Arial" w:cs="Arial"/>
                <w:sz w:val="16"/>
                <w:szCs w:val="16"/>
              </w:rPr>
            </w:pPr>
            <w:r w:rsidRPr="0054365A">
              <w:rPr>
                <w:rFonts w:ascii="Arial" w:hAnsi="Arial" w:cs="Arial"/>
                <w:sz w:val="16"/>
                <w:szCs w:val="16"/>
              </w:rPr>
              <w:t>67</w:t>
            </w:r>
          </w:p>
        </w:tc>
        <w:tc>
          <w:tcPr>
            <w:tcW w:w="1021" w:type="dxa"/>
            <w:tcBorders>
              <w:top w:val="single" w:sz="4" w:space="0" w:color="auto"/>
              <w:bottom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8</w:t>
            </w:r>
          </w:p>
        </w:tc>
      </w:tr>
      <w:tr w:rsidR="0054365A" w:rsidRPr="00AA6192" w:rsidTr="0054365A">
        <w:trPr>
          <w:trHeight w:val="227"/>
        </w:trPr>
        <w:tc>
          <w:tcPr>
            <w:tcW w:w="3543" w:type="dxa"/>
            <w:tcBorders>
              <w:top w:val="nil"/>
              <w:left w:val="single" w:sz="4" w:space="0" w:color="auto"/>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Creative arts</w:t>
            </w:r>
          </w:p>
        </w:tc>
        <w:tc>
          <w:tcPr>
            <w:tcW w:w="1161" w:type="dxa"/>
            <w:tcBorders>
              <w:top w:val="nil"/>
              <w:left w:val="single" w:sz="4" w:space="0" w:color="auto"/>
              <w:right w:val="nil"/>
            </w:tcBorders>
            <w:shd w:val="clear" w:color="auto" w:fill="auto"/>
            <w:noWrap/>
            <w:vAlign w:val="center"/>
            <w:hideMark/>
          </w:tcPr>
          <w:p w:rsidR="0054365A" w:rsidRPr="0054365A" w:rsidRDefault="0054365A" w:rsidP="00E31D0C">
            <w:pPr>
              <w:jc w:val="center"/>
              <w:rPr>
                <w:rFonts w:ascii="Arial" w:hAnsi="Arial" w:cs="Arial"/>
                <w:sz w:val="16"/>
                <w:szCs w:val="16"/>
              </w:rPr>
            </w:pPr>
            <w:r w:rsidRPr="0054365A">
              <w:rPr>
                <w:rFonts w:ascii="Arial" w:hAnsi="Arial" w:cs="Arial"/>
                <w:sz w:val="16"/>
                <w:szCs w:val="16"/>
              </w:rPr>
              <w:t>67</w:t>
            </w:r>
          </w:p>
        </w:tc>
        <w:tc>
          <w:tcPr>
            <w:tcW w:w="1161" w:type="dxa"/>
            <w:tcBorders>
              <w:top w:val="nil"/>
              <w:left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24</w:t>
            </w:r>
          </w:p>
        </w:tc>
        <w:tc>
          <w:tcPr>
            <w:tcW w:w="1161" w:type="dxa"/>
            <w:tcBorders>
              <w:top w:val="nil"/>
              <w:lef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77</w:t>
            </w:r>
          </w:p>
        </w:tc>
        <w:tc>
          <w:tcPr>
            <w:tcW w:w="1021" w:type="dxa"/>
            <w:tcBorders>
              <w:top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14</w:t>
            </w:r>
          </w:p>
        </w:tc>
      </w:tr>
      <w:tr w:rsidR="0054365A" w:rsidRPr="00AA6192" w:rsidTr="0054365A">
        <w:trPr>
          <w:trHeight w:val="227"/>
        </w:trPr>
        <w:tc>
          <w:tcPr>
            <w:tcW w:w="3543" w:type="dxa"/>
            <w:tcBorders>
              <w:top w:val="nil"/>
              <w:left w:val="single" w:sz="4" w:space="0" w:color="auto"/>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Education</w:t>
            </w:r>
          </w:p>
        </w:tc>
        <w:tc>
          <w:tcPr>
            <w:tcW w:w="1161" w:type="dxa"/>
            <w:tcBorders>
              <w:top w:val="nil"/>
              <w:left w:val="single" w:sz="4" w:space="0" w:color="auto"/>
              <w:right w:val="nil"/>
            </w:tcBorders>
            <w:shd w:val="clear" w:color="auto" w:fill="auto"/>
            <w:noWrap/>
            <w:vAlign w:val="center"/>
            <w:hideMark/>
          </w:tcPr>
          <w:p w:rsidR="0054365A" w:rsidRPr="0054365A" w:rsidRDefault="0054365A" w:rsidP="00E31D0C">
            <w:pPr>
              <w:jc w:val="center"/>
              <w:rPr>
                <w:rFonts w:ascii="Arial" w:hAnsi="Arial" w:cs="Arial"/>
                <w:sz w:val="16"/>
                <w:szCs w:val="16"/>
              </w:rPr>
            </w:pPr>
            <w:r w:rsidRPr="0054365A">
              <w:rPr>
                <w:rFonts w:ascii="Arial" w:hAnsi="Arial" w:cs="Arial"/>
                <w:sz w:val="16"/>
                <w:szCs w:val="16"/>
              </w:rPr>
              <w:t>86</w:t>
            </w:r>
          </w:p>
        </w:tc>
        <w:tc>
          <w:tcPr>
            <w:tcW w:w="1161" w:type="dxa"/>
            <w:tcBorders>
              <w:top w:val="nil"/>
              <w:left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11</w:t>
            </w:r>
          </w:p>
        </w:tc>
        <w:tc>
          <w:tcPr>
            <w:tcW w:w="1161" w:type="dxa"/>
            <w:tcBorders>
              <w:top w:val="nil"/>
              <w:lef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75</w:t>
            </w:r>
          </w:p>
        </w:tc>
        <w:tc>
          <w:tcPr>
            <w:tcW w:w="1021" w:type="dxa"/>
            <w:tcBorders>
              <w:top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50</w:t>
            </w:r>
          </w:p>
        </w:tc>
      </w:tr>
      <w:tr w:rsidR="0054365A" w:rsidRPr="00AA6192" w:rsidTr="0054365A">
        <w:trPr>
          <w:trHeight w:val="227"/>
        </w:trPr>
        <w:tc>
          <w:tcPr>
            <w:tcW w:w="3543" w:type="dxa"/>
            <w:tcBorders>
              <w:top w:val="nil"/>
              <w:left w:val="single" w:sz="4" w:space="0" w:color="auto"/>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Health</w:t>
            </w:r>
          </w:p>
        </w:tc>
        <w:tc>
          <w:tcPr>
            <w:tcW w:w="1161" w:type="dxa"/>
            <w:tcBorders>
              <w:top w:val="nil"/>
              <w:left w:val="single" w:sz="4" w:space="0" w:color="auto"/>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64</w:t>
            </w:r>
          </w:p>
        </w:tc>
        <w:tc>
          <w:tcPr>
            <w:tcW w:w="1161" w:type="dxa"/>
            <w:tcBorders>
              <w:top w:val="nil"/>
              <w:left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36</w:t>
            </w:r>
          </w:p>
        </w:tc>
        <w:tc>
          <w:tcPr>
            <w:tcW w:w="1161" w:type="dxa"/>
            <w:tcBorders>
              <w:top w:val="nil"/>
              <w:lef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77</w:t>
            </w:r>
          </w:p>
        </w:tc>
        <w:tc>
          <w:tcPr>
            <w:tcW w:w="1021" w:type="dxa"/>
            <w:tcBorders>
              <w:top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15</w:t>
            </w:r>
          </w:p>
        </w:tc>
      </w:tr>
      <w:tr w:rsidR="0054365A" w:rsidRPr="00AA6192" w:rsidTr="0054365A">
        <w:trPr>
          <w:trHeight w:val="227"/>
        </w:trPr>
        <w:tc>
          <w:tcPr>
            <w:tcW w:w="3543" w:type="dxa"/>
            <w:tcBorders>
              <w:top w:val="nil"/>
              <w:left w:val="single" w:sz="4" w:space="0" w:color="auto"/>
              <w:bottom w:val="nil"/>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61</w:t>
            </w:r>
          </w:p>
        </w:tc>
        <w:tc>
          <w:tcPr>
            <w:tcW w:w="1161" w:type="dxa"/>
            <w:tcBorders>
              <w:top w:val="nil"/>
              <w:left w:val="nil"/>
              <w:bottom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28</w:t>
            </w:r>
          </w:p>
        </w:tc>
        <w:tc>
          <w:tcPr>
            <w:tcW w:w="1161" w:type="dxa"/>
            <w:tcBorders>
              <w:top w:val="nil"/>
              <w:left w:val="single" w:sz="4" w:space="0" w:color="auto"/>
              <w:bottom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68</w:t>
            </w:r>
          </w:p>
        </w:tc>
        <w:tc>
          <w:tcPr>
            <w:tcW w:w="1021" w:type="dxa"/>
            <w:tcBorders>
              <w:top w:val="nil"/>
              <w:bottom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9</w:t>
            </w:r>
          </w:p>
        </w:tc>
      </w:tr>
      <w:tr w:rsidR="0054365A" w:rsidRPr="00AA6192" w:rsidTr="0054365A">
        <w:trPr>
          <w:trHeight w:val="227"/>
        </w:trPr>
        <w:tc>
          <w:tcPr>
            <w:tcW w:w="3543" w:type="dxa"/>
            <w:tcBorders>
              <w:top w:val="nil"/>
              <w:left w:val="single" w:sz="4" w:space="0" w:color="auto"/>
              <w:bottom w:val="nil"/>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73</w:t>
            </w:r>
          </w:p>
        </w:tc>
        <w:tc>
          <w:tcPr>
            <w:tcW w:w="1161" w:type="dxa"/>
            <w:tcBorders>
              <w:top w:val="nil"/>
              <w:left w:val="nil"/>
              <w:bottom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20</w:t>
            </w:r>
          </w:p>
        </w:tc>
        <w:tc>
          <w:tcPr>
            <w:tcW w:w="1161" w:type="dxa"/>
            <w:tcBorders>
              <w:top w:val="nil"/>
              <w:left w:val="single" w:sz="4" w:space="0" w:color="auto"/>
              <w:bottom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77</w:t>
            </w:r>
          </w:p>
        </w:tc>
        <w:tc>
          <w:tcPr>
            <w:tcW w:w="1021" w:type="dxa"/>
            <w:tcBorders>
              <w:top w:val="nil"/>
              <w:bottom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8</w:t>
            </w:r>
          </w:p>
        </w:tc>
      </w:tr>
      <w:tr w:rsidR="0054365A" w:rsidRPr="00AA6192" w:rsidTr="0054365A">
        <w:trPr>
          <w:trHeight w:val="227"/>
        </w:trPr>
        <w:tc>
          <w:tcPr>
            <w:tcW w:w="3543" w:type="dxa"/>
            <w:tcBorders>
              <w:top w:val="nil"/>
              <w:left w:val="single" w:sz="4" w:space="0" w:color="auto"/>
              <w:bottom w:val="nil"/>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45</w:t>
            </w:r>
          </w:p>
        </w:tc>
        <w:tc>
          <w:tcPr>
            <w:tcW w:w="1161" w:type="dxa"/>
            <w:tcBorders>
              <w:top w:val="nil"/>
              <w:left w:val="nil"/>
              <w:bottom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45</w:t>
            </w:r>
          </w:p>
        </w:tc>
        <w:tc>
          <w:tcPr>
            <w:tcW w:w="1161" w:type="dxa"/>
            <w:tcBorders>
              <w:top w:val="nil"/>
              <w:left w:val="single" w:sz="4" w:space="0" w:color="auto"/>
              <w:bottom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50</w:t>
            </w:r>
          </w:p>
        </w:tc>
        <w:tc>
          <w:tcPr>
            <w:tcW w:w="1021" w:type="dxa"/>
            <w:tcBorders>
              <w:top w:val="nil"/>
              <w:bottom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25</w:t>
            </w:r>
          </w:p>
        </w:tc>
      </w:tr>
      <w:tr w:rsidR="0054365A" w:rsidRPr="00AA6192" w:rsidTr="0054365A">
        <w:trPr>
          <w:trHeight w:val="227"/>
        </w:trPr>
        <w:tc>
          <w:tcPr>
            <w:tcW w:w="3543" w:type="dxa"/>
            <w:tcBorders>
              <w:top w:val="nil"/>
              <w:left w:val="single" w:sz="4" w:space="0" w:color="auto"/>
              <w:bottom w:val="nil"/>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75</w:t>
            </w:r>
          </w:p>
        </w:tc>
        <w:tc>
          <w:tcPr>
            <w:tcW w:w="1161" w:type="dxa"/>
            <w:tcBorders>
              <w:top w:val="nil"/>
              <w:left w:val="nil"/>
              <w:bottom w:val="nil"/>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18</w:t>
            </w:r>
          </w:p>
        </w:tc>
        <w:tc>
          <w:tcPr>
            <w:tcW w:w="1161" w:type="dxa"/>
            <w:tcBorders>
              <w:top w:val="nil"/>
              <w:left w:val="single" w:sz="4" w:space="0" w:color="auto"/>
              <w:bottom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72</w:t>
            </w:r>
          </w:p>
        </w:tc>
        <w:tc>
          <w:tcPr>
            <w:tcW w:w="1021" w:type="dxa"/>
            <w:tcBorders>
              <w:top w:val="nil"/>
              <w:bottom w:val="nil"/>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12</w:t>
            </w:r>
          </w:p>
        </w:tc>
      </w:tr>
      <w:tr w:rsidR="0054365A" w:rsidRPr="00AA6192" w:rsidTr="0054365A">
        <w:trPr>
          <w:trHeight w:val="227"/>
        </w:trPr>
        <w:tc>
          <w:tcPr>
            <w:tcW w:w="3543" w:type="dxa"/>
            <w:tcBorders>
              <w:top w:val="nil"/>
              <w:left w:val="single" w:sz="4" w:space="0" w:color="auto"/>
              <w:bottom w:val="single" w:sz="4" w:space="0" w:color="auto"/>
              <w:right w:val="single" w:sz="4" w:space="0" w:color="auto"/>
            </w:tcBorders>
            <w:vAlign w:val="center"/>
          </w:tcPr>
          <w:p w:rsidR="0054365A" w:rsidRPr="00D87DCF" w:rsidRDefault="0054365A" w:rsidP="00E31D0C">
            <w:pPr>
              <w:rPr>
                <w:rFonts w:ascii="Arial" w:hAnsi="Arial" w:cs="Arial"/>
                <w:sz w:val="16"/>
                <w:szCs w:val="16"/>
              </w:rPr>
            </w:pPr>
            <w:r w:rsidRPr="00D87DCF">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78</w:t>
            </w:r>
          </w:p>
        </w:tc>
        <w:tc>
          <w:tcPr>
            <w:tcW w:w="1161" w:type="dxa"/>
            <w:tcBorders>
              <w:top w:val="nil"/>
              <w:left w:val="nil"/>
              <w:bottom w:val="single" w:sz="4" w:space="0" w:color="auto"/>
              <w:right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17</w:t>
            </w:r>
          </w:p>
        </w:tc>
        <w:tc>
          <w:tcPr>
            <w:tcW w:w="1161" w:type="dxa"/>
            <w:tcBorders>
              <w:top w:val="nil"/>
              <w:left w:val="single" w:sz="4" w:space="0" w:color="auto"/>
              <w:bottom w:val="single" w:sz="4" w:space="0" w:color="auto"/>
            </w:tcBorders>
            <w:shd w:val="clear" w:color="auto" w:fill="auto"/>
            <w:noWrap/>
            <w:vAlign w:val="bottom"/>
            <w:hideMark/>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74</w:t>
            </w:r>
          </w:p>
        </w:tc>
        <w:tc>
          <w:tcPr>
            <w:tcW w:w="1021" w:type="dxa"/>
            <w:tcBorders>
              <w:top w:val="nil"/>
              <w:bottom w:val="single" w:sz="4" w:space="0" w:color="auto"/>
              <w:right w:val="single" w:sz="4" w:space="0" w:color="auto"/>
            </w:tcBorders>
            <w:vAlign w:val="bottom"/>
          </w:tcPr>
          <w:p w:rsidR="0054365A" w:rsidRPr="0054365A" w:rsidRDefault="0054365A">
            <w:pPr>
              <w:jc w:val="center"/>
              <w:rPr>
                <w:rFonts w:ascii="Arial" w:hAnsi="Arial" w:cs="Arial"/>
                <w:color w:val="000000"/>
                <w:sz w:val="16"/>
                <w:szCs w:val="16"/>
              </w:rPr>
            </w:pPr>
            <w:r w:rsidRPr="0054365A">
              <w:rPr>
                <w:rFonts w:ascii="Arial" w:hAnsi="Arial" w:cs="Arial"/>
                <w:color w:val="000000"/>
                <w:sz w:val="16"/>
                <w:szCs w:val="16"/>
              </w:rPr>
              <w:t>12</w:t>
            </w:r>
          </w:p>
        </w:tc>
      </w:tr>
    </w:tbl>
    <w:p w:rsidR="00D021E9" w:rsidRDefault="00EF5E8A" w:rsidP="00D021E9">
      <w:pPr>
        <w:pStyle w:val="Note"/>
      </w:pPr>
      <w:r>
        <w:t xml:space="preserve">Source: Statistics New Zealand, Integrated Data Infrastructure, Ministry of Education interpretation. </w:t>
      </w:r>
      <w:r w:rsidR="00CB005E">
        <w:t>Refer to Chapter 12 for full notes</w:t>
      </w:r>
      <w:r>
        <w:t>.</w:t>
      </w:r>
    </w:p>
    <w:p w:rsidR="00D021E9" w:rsidRDefault="00D021E9">
      <w:r>
        <w:br w:type="page"/>
      </w:r>
    </w:p>
    <w:p w:rsidR="0004243B" w:rsidRDefault="0004243B" w:rsidP="0004243B"/>
    <w:p w:rsidR="00B860CC" w:rsidRDefault="00B860CC" w:rsidP="00B860CC">
      <w:pPr>
        <w:pStyle w:val="Heading1"/>
      </w:pPr>
      <w:bookmarkStart w:id="50" w:name="_Toc346271562"/>
      <w:r w:rsidRPr="00AA1D15">
        <w:t>Outcomes for young bachelors degree</w:t>
      </w:r>
      <w:r w:rsidRPr="00BC3791">
        <w:t xml:space="preserve"> </w:t>
      </w:r>
      <w:r>
        <w:t>graduates</w:t>
      </w:r>
      <w:bookmarkEnd w:id="50"/>
    </w:p>
    <w:p w:rsidR="00B860CC" w:rsidRPr="00AA1D15" w:rsidRDefault="00B860CC" w:rsidP="00B860CC">
      <w:pPr>
        <w:pStyle w:val="Heading2"/>
      </w:pPr>
      <w:bookmarkStart w:id="51" w:name="_Toc346271563"/>
      <w:r w:rsidRPr="00AA1D15">
        <w:t>Introduction</w:t>
      </w:r>
      <w:bookmarkEnd w:id="51"/>
    </w:p>
    <w:p w:rsidR="00B860CC" w:rsidRPr="00AA1D15" w:rsidRDefault="00B860CC" w:rsidP="00B860CC">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proofErr w:type="gramStart"/>
      <w:r>
        <w:t>bachelors</w:t>
      </w:r>
      <w:proofErr w:type="gramEnd"/>
      <w:r>
        <w:t xml:space="preserve"> degree.</w:t>
      </w:r>
      <w:r w:rsidRPr="00AA1D15">
        <w:t xml:space="preserve">  </w:t>
      </w:r>
    </w:p>
    <w:p w:rsidR="00B860CC" w:rsidRPr="00AA1D15" w:rsidRDefault="00B860CC" w:rsidP="00B860CC">
      <w:pPr>
        <w:jc w:val="both"/>
      </w:pPr>
    </w:p>
    <w:p w:rsidR="00B860CC" w:rsidRDefault="00B860CC" w:rsidP="00B860CC">
      <w:pPr>
        <w:pStyle w:val="Heading3"/>
        <w:jc w:val="both"/>
      </w:pPr>
      <w:r>
        <w:t>Bachelors degrees</w:t>
      </w:r>
    </w:p>
    <w:p w:rsidR="00B860CC" w:rsidRDefault="00B860CC" w:rsidP="00B860CC">
      <w:pPr>
        <w:jc w:val="both"/>
      </w:pPr>
      <w:r>
        <w:t xml:space="preserve">Each year, around 24,000 students complete a </w:t>
      </w:r>
      <w:proofErr w:type="gramStart"/>
      <w:r>
        <w:t>bachelors</w:t>
      </w:r>
      <w:proofErr w:type="gramEnd"/>
      <w:r>
        <w:t xml:space="preserve"> degree in the New Zealand tertiary education system, about 54 percent of them ‘young’ domestic students, in the way we define that term in this report.  Study for a </w:t>
      </w:r>
      <w:proofErr w:type="gramStart"/>
      <w:r>
        <w:t>bachelors</w:t>
      </w:r>
      <w:proofErr w:type="gramEnd"/>
      <w:r>
        <w:t xml:space="preserve"> degree is the most common destination for school leavers who have met the university entrance requirement.  Of those who leave school with NCEA level 3, around 70 percent will enter study for a </w:t>
      </w:r>
      <w:proofErr w:type="gramStart"/>
      <w:r>
        <w:t>bachelors</w:t>
      </w:r>
      <w:proofErr w:type="gramEnd"/>
      <w:r>
        <w:t xml:space="preserve"> degree the following year.</w:t>
      </w:r>
    </w:p>
    <w:p w:rsidR="00B860CC" w:rsidRDefault="00B860CC" w:rsidP="00B860CC">
      <w:pPr>
        <w:jc w:val="both"/>
      </w:pPr>
    </w:p>
    <w:p w:rsidR="00B860CC" w:rsidRDefault="00B860CC" w:rsidP="00B860CC">
      <w:pPr>
        <w:jc w:val="both"/>
      </w:pPr>
      <w:r>
        <w:t xml:space="preserve">The majority of </w:t>
      </w:r>
      <w:proofErr w:type="gramStart"/>
      <w:r>
        <w:t>bachelors</w:t>
      </w:r>
      <w:proofErr w:type="gramEnd"/>
      <w:r>
        <w:t xml:space="preserve"> graduates complete their qualifications at universities, with between 15 and 18 percent completed at polytechnics, 3 percent at wānanga and 4 percent at private training establishments.  </w:t>
      </w:r>
    </w:p>
    <w:p w:rsidR="00B860CC" w:rsidRDefault="00B860CC" w:rsidP="00B860CC">
      <w:pPr>
        <w:jc w:val="both"/>
      </w:pPr>
    </w:p>
    <w:p w:rsidR="00B860CC" w:rsidRDefault="00B860CC" w:rsidP="00B860CC">
      <w:pPr>
        <w:jc w:val="both"/>
      </w:pPr>
      <w:proofErr w:type="gramStart"/>
      <w:r>
        <w:t>Bachelors</w:t>
      </w:r>
      <w:proofErr w:type="gramEnd"/>
      <w:r>
        <w:t xml:space="preserve"> degrees require graduates to have a field of specialisation with a set of courses at level 7 in that field.  Bachelors degrees are offered in most of the broad fields of study – the only broad fields with insufficient young graduates for us to report on in this paper are:</w:t>
      </w:r>
    </w:p>
    <w:p w:rsidR="00B860CC" w:rsidRDefault="00B860CC" w:rsidP="00B860CC">
      <w:pPr>
        <w:jc w:val="both"/>
      </w:pPr>
    </w:p>
    <w:p w:rsidR="00B860CC" w:rsidRDefault="00B860CC" w:rsidP="00B860CC">
      <w:pPr>
        <w:pStyle w:val="Bullet1"/>
      </w:pPr>
      <w:r>
        <w:t>Food hospitality and personal services</w:t>
      </w:r>
    </w:p>
    <w:p w:rsidR="00B860CC" w:rsidRDefault="00B860CC" w:rsidP="00B860CC">
      <w:pPr>
        <w:pStyle w:val="Bullet1"/>
      </w:pPr>
      <w:r>
        <w:t xml:space="preserve">Mixed field programmes. </w:t>
      </w:r>
    </w:p>
    <w:p w:rsidR="00B860CC" w:rsidRDefault="00B860CC" w:rsidP="00B860CC">
      <w:pPr>
        <w:pStyle w:val="Bullet1"/>
        <w:numPr>
          <w:ilvl w:val="0"/>
          <w:numId w:val="0"/>
        </w:numPr>
      </w:pPr>
      <w:proofErr w:type="gramStart"/>
      <w:r>
        <w:t>People with a bachelors degree work in a wide variety of occupations and industries.</w:t>
      </w:r>
      <w:proofErr w:type="gramEnd"/>
    </w:p>
    <w:p w:rsidR="004B3E84" w:rsidRDefault="00DD50CE">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for young </w:t>
      </w:r>
      <w:proofErr w:type="gramStart"/>
      <w:r>
        <w:t>bachelors</w:t>
      </w:r>
      <w:proofErr w:type="gramEnd"/>
      <w:r>
        <w:t xml:space="preserve"> graduates by narrow field can be found in Chapter 11 of this report and in the tables published on the Education Counts website.</w:t>
      </w:r>
    </w:p>
    <w:p w:rsidR="00B860CC" w:rsidRDefault="00B860CC" w:rsidP="00B860CC">
      <w:pPr>
        <w:jc w:val="both"/>
      </w:pPr>
      <w:r>
        <w:t xml:space="preserve"> </w:t>
      </w:r>
    </w:p>
    <w:p w:rsidR="00B860CC" w:rsidRDefault="00B860CC" w:rsidP="00B860CC">
      <w:pPr>
        <w:rPr>
          <w:rFonts w:ascii="Arial" w:hAnsi="Arial"/>
          <w:sz w:val="28"/>
          <w:szCs w:val="28"/>
        </w:rPr>
      </w:pPr>
    </w:p>
    <w:p w:rsidR="00B860CC" w:rsidRPr="00AA1D15" w:rsidRDefault="00B860CC" w:rsidP="00B860CC">
      <w:pPr>
        <w:pStyle w:val="Heading2"/>
      </w:pPr>
      <w:bookmarkStart w:id="52" w:name="_Toc346271564"/>
      <w:r>
        <w:t>W</w:t>
      </w:r>
      <w:r w:rsidRPr="00AA1D15">
        <w:t>hat we found</w:t>
      </w:r>
      <w:bookmarkEnd w:id="52"/>
    </w:p>
    <w:p w:rsidR="00B860CC" w:rsidRDefault="00B860CC" w:rsidP="00B860CC">
      <w:pPr>
        <w:pStyle w:val="Heading3"/>
      </w:pPr>
      <w:r>
        <w:t>Earnings</w:t>
      </w:r>
    </w:p>
    <w:p w:rsidR="00B860CC" w:rsidRDefault="00B860CC" w:rsidP="00B860CC">
      <w:pPr>
        <w:pStyle w:val="Bullet1"/>
      </w:pPr>
      <w:r w:rsidRPr="00AA1D15">
        <w:t xml:space="preserve">In the first year after study, the median earnings in 2011 dollars of all </w:t>
      </w:r>
      <w:r>
        <w:t xml:space="preserve">young </w:t>
      </w:r>
      <w:r w:rsidRPr="00AA1D15">
        <w:t xml:space="preserve">graduates with a </w:t>
      </w:r>
      <w:proofErr w:type="gramStart"/>
      <w:r>
        <w:t>bachelors</w:t>
      </w:r>
      <w:proofErr w:type="gramEnd"/>
      <w:r>
        <w:t xml:space="preserve"> degree</w:t>
      </w:r>
      <w:r w:rsidRPr="00AA1D15">
        <w:t xml:space="preserve"> was $</w:t>
      </w:r>
      <w:r>
        <w:t>39,700</w:t>
      </w:r>
      <w:r w:rsidRPr="00AA1D15">
        <w:t>.</w:t>
      </w:r>
      <w:r>
        <w:t xml:space="preserve">  </w:t>
      </w:r>
      <w:r w:rsidRPr="00AA1D15">
        <w:t xml:space="preserve">This rose by </w:t>
      </w:r>
      <w:r>
        <w:t>12</w:t>
      </w:r>
      <w:r w:rsidR="008A3032">
        <w:t xml:space="preserve"> percent</w:t>
      </w:r>
      <w:r w:rsidRPr="00AA1D15">
        <w:t xml:space="preserve"> in the following </w:t>
      </w:r>
      <w:proofErr w:type="gramStart"/>
      <w:r w:rsidRPr="00AA1D15">
        <w:t>year,</w:t>
      </w:r>
      <w:proofErr w:type="gramEnd"/>
      <w:r w:rsidRPr="00AA1D15">
        <w:t xml:space="preserve"> and by an average of </w:t>
      </w:r>
      <w:r>
        <w:t>6.4</w:t>
      </w:r>
      <w:r w:rsidR="008A3032">
        <w:t xml:space="preserve"> percent</w:t>
      </w:r>
      <w:r w:rsidRPr="00AA1D15">
        <w:t xml:space="preserve"> a year over the first five years post study</w:t>
      </w:r>
      <w:r>
        <w:t>, to reach $50,</w:t>
      </w:r>
      <w:r w:rsidR="00B122E2">
        <w:t>900</w:t>
      </w:r>
      <w:r>
        <w:t>.</w:t>
      </w:r>
    </w:p>
    <w:p w:rsidR="00B860CC" w:rsidRDefault="00B860CC" w:rsidP="00B860CC">
      <w:pPr>
        <w:pStyle w:val="Bullet1"/>
      </w:pPr>
      <w:r w:rsidRPr="00AA1D15">
        <w:t xml:space="preserve">Five years post study, the median earnings for the young graduates was </w:t>
      </w:r>
      <w:r>
        <w:t xml:space="preserve">53 percent </w:t>
      </w:r>
      <w:r w:rsidRPr="00AA1D15">
        <w:t>above</w:t>
      </w:r>
      <w:r>
        <w:t xml:space="preserve"> </w:t>
      </w:r>
      <w:r w:rsidRPr="00AA1D15">
        <w:t>the national median earnings</w:t>
      </w:r>
      <w:r>
        <w:t xml:space="preserve"> for all ages and qualifications.</w:t>
      </w:r>
    </w:p>
    <w:p w:rsidR="00B860CC" w:rsidRDefault="00B860CC" w:rsidP="00B860CC">
      <w:pPr>
        <w:pStyle w:val="Bullet1"/>
      </w:pPr>
      <w:r>
        <w:t xml:space="preserve">The top quarter of </w:t>
      </w:r>
      <w:r w:rsidR="008A3032">
        <w:t xml:space="preserve">young domestic </w:t>
      </w:r>
      <w:proofErr w:type="gramStart"/>
      <w:r>
        <w:t>bachelors</w:t>
      </w:r>
      <w:proofErr w:type="gramEnd"/>
      <w:r>
        <w:t xml:space="preserve"> graduates were earning $63,</w:t>
      </w:r>
      <w:r w:rsidR="00505114">
        <w:t xml:space="preserve">400 </w:t>
      </w:r>
      <w:r>
        <w:t>or more a year, while the lowest quarter earned $37,600 or less.</w:t>
      </w:r>
    </w:p>
    <w:p w:rsidR="00B860CC" w:rsidRDefault="00B860CC" w:rsidP="00B860CC">
      <w:pPr>
        <w:pStyle w:val="Bullet1"/>
      </w:pPr>
      <w:r>
        <w:lastRenderedPageBreak/>
        <w:t xml:space="preserve">There was substantial variation in earnings by field of study.  The three fields with the highest medians five years after completion of study were </w:t>
      </w:r>
      <w:r w:rsidRPr="007645CA">
        <w:rPr>
          <w:i/>
        </w:rPr>
        <w:t>health</w:t>
      </w:r>
      <w:r>
        <w:t xml:space="preserve"> ($62,600), </w:t>
      </w:r>
      <w:r w:rsidRPr="007645CA">
        <w:rPr>
          <w:i/>
        </w:rPr>
        <w:t xml:space="preserve">engineering </w:t>
      </w:r>
      <w:r>
        <w:t xml:space="preserve">($58,300) and </w:t>
      </w:r>
      <w:r w:rsidRPr="007645CA">
        <w:rPr>
          <w:i/>
        </w:rPr>
        <w:t>information technology</w:t>
      </w:r>
      <w:r>
        <w:t xml:space="preserve"> ($57,000).  The top quarter of earners among graduates in those fields earned </w:t>
      </w:r>
      <w:r w:rsidR="008A3032">
        <w:t xml:space="preserve">more than </w:t>
      </w:r>
      <w:r>
        <w:t>$86,100, $70,000 and $</w:t>
      </w:r>
      <w:r w:rsidRPr="002208AC">
        <w:t>71,200</w:t>
      </w:r>
      <w:r>
        <w:t xml:space="preserve"> respectively.</w:t>
      </w:r>
    </w:p>
    <w:p w:rsidR="00B860CC" w:rsidRDefault="00B860CC" w:rsidP="00B860CC">
      <w:pPr>
        <w:pStyle w:val="Bullet1"/>
      </w:pPr>
      <w:r>
        <w:t xml:space="preserve">At the other end of the spectrum, </w:t>
      </w:r>
      <w:r w:rsidRPr="0090794F">
        <w:rPr>
          <w:i/>
        </w:rPr>
        <w:t>creative arts</w:t>
      </w:r>
      <w:r>
        <w:t xml:space="preserve"> </w:t>
      </w:r>
      <w:proofErr w:type="gramStart"/>
      <w:r>
        <w:t>bachelors</w:t>
      </w:r>
      <w:proofErr w:type="gramEnd"/>
      <w:r>
        <w:t xml:space="preserve"> graduates had a median of $42,600 five years after leaving study, with the top quarter of graduates earning above $53,400.</w:t>
      </w:r>
    </w:p>
    <w:p w:rsidR="00B860CC" w:rsidRDefault="00B860CC" w:rsidP="00B860CC">
      <w:pPr>
        <w:pStyle w:val="Heading3"/>
      </w:pPr>
      <w:r>
        <w:t>Destinations</w:t>
      </w:r>
    </w:p>
    <w:p w:rsidR="00B860CC" w:rsidRDefault="00B860CC" w:rsidP="00B860CC">
      <w:pPr>
        <w:pStyle w:val="Bullet1"/>
      </w:pPr>
      <w:r>
        <w:t xml:space="preserve">Of the </w:t>
      </w:r>
      <w:proofErr w:type="gramStart"/>
      <w:r>
        <w:t>bachelors</w:t>
      </w:r>
      <w:proofErr w:type="gramEnd"/>
      <w:r>
        <w:t xml:space="preserve"> graduates who were in New Zealand in the first year after study, 56 percent were in employment that year and 38 percent in further study.</w:t>
      </w:r>
    </w:p>
    <w:p w:rsidR="00B860CC" w:rsidRDefault="00B860CC" w:rsidP="00B860CC">
      <w:pPr>
        <w:pStyle w:val="Bullet1"/>
      </w:pPr>
      <w:r>
        <w:t xml:space="preserve">Five years after finishing study, 70 percent of the young bachelors graduates who were in New Zealand were in employment and </w:t>
      </w:r>
      <w:r w:rsidRPr="00A04F47">
        <w:t>19</w:t>
      </w:r>
      <w:r>
        <w:t xml:space="preserve"> percent in further study.</w:t>
      </w:r>
    </w:p>
    <w:p w:rsidR="00B860CC" w:rsidRDefault="00B860CC" w:rsidP="00B860CC">
      <w:pPr>
        <w:pStyle w:val="Bullet1"/>
      </w:pPr>
      <w:r>
        <w:t xml:space="preserve">The broad field of study with the highest proportion in further study one year after finishing study was </w:t>
      </w:r>
      <w:r w:rsidRPr="00FE19DB">
        <w:rPr>
          <w:i/>
        </w:rPr>
        <w:t>natural and physical of sciences</w:t>
      </w:r>
      <w:r>
        <w:t xml:space="preserve"> with </w:t>
      </w:r>
      <w:r w:rsidRPr="00A04F47">
        <w:t>58</w:t>
      </w:r>
      <w:r>
        <w:t xml:space="preserve"> percent, while the figure for </w:t>
      </w:r>
      <w:r w:rsidRPr="00FE19DB">
        <w:rPr>
          <w:i/>
        </w:rPr>
        <w:t>society and culture</w:t>
      </w:r>
      <w:r>
        <w:t xml:space="preserve"> was 52 percent.  After five years, the proportions in further study in these fields were </w:t>
      </w:r>
      <w:r w:rsidRPr="00A04F47">
        <w:t>32</w:t>
      </w:r>
      <w:r>
        <w:t xml:space="preserve"> percent and </w:t>
      </w:r>
      <w:r w:rsidRPr="00A04F47">
        <w:t>22</w:t>
      </w:r>
      <w:r>
        <w:t xml:space="preserve"> percent respectively.</w:t>
      </w:r>
    </w:p>
    <w:p w:rsidR="008A3032" w:rsidRDefault="008A3032" w:rsidP="00B860CC">
      <w:pPr>
        <w:pStyle w:val="Bullet1"/>
      </w:pPr>
      <w:r>
        <w:t xml:space="preserve">The high proportion in further study reflects the fact that many young people move from a </w:t>
      </w:r>
      <w:proofErr w:type="gramStart"/>
      <w:r>
        <w:t>bachelors</w:t>
      </w:r>
      <w:proofErr w:type="gramEnd"/>
      <w:r>
        <w:t xml:space="preserve"> degree to higher level study – an honours </w:t>
      </w:r>
      <w:r w:rsidR="00DD4F54">
        <w:t xml:space="preserve">degree or other level 8 </w:t>
      </w:r>
      <w:r>
        <w:t>qualification</w:t>
      </w:r>
      <w:r w:rsidR="00DD4F54">
        <w:t>, or a masters degree.  Mostly – but not always – this occurs in the year after completing the bachelors degree.</w:t>
      </w: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B860CC" w:rsidTr="00EF68B5">
        <w:trPr>
          <w:trHeight w:val="4108"/>
        </w:trPr>
        <w:tc>
          <w:tcPr>
            <w:tcW w:w="7074" w:type="dxa"/>
          </w:tcPr>
          <w:p w:rsidR="00B860CC" w:rsidRPr="00B22A4A" w:rsidRDefault="00B860CC" w:rsidP="00F73A55">
            <w:pPr>
              <w:pStyle w:val="Caption"/>
            </w:pPr>
            <w:r w:rsidRPr="00B22A4A">
              <w:lastRenderedPageBreak/>
              <w:t>Figure 1</w:t>
            </w:r>
            <w:r>
              <w:t>0</w:t>
            </w:r>
          </w:p>
          <w:p w:rsidR="00B860CC" w:rsidRPr="003347D2" w:rsidRDefault="00B860CC" w:rsidP="00F73A55">
            <w:pPr>
              <w:pStyle w:val="Figurelabel"/>
            </w:pPr>
            <w:bookmarkStart w:id="53" w:name="_Toc346271587"/>
            <w:r>
              <w:t>Median and upper and lower quartile earnings for young domestic bachelors graduates in the first five years after study</w:t>
            </w:r>
            <w:bookmarkEnd w:id="53"/>
          </w:p>
          <w:p w:rsidR="00B860CC" w:rsidRDefault="00B860CC" w:rsidP="00F73A55">
            <w:pPr>
              <w:pStyle w:val="Bullet1"/>
              <w:numPr>
                <w:ilvl w:val="0"/>
                <w:numId w:val="0"/>
              </w:numPr>
            </w:pPr>
            <w:r w:rsidRPr="00CE6538">
              <w:rPr>
                <w:noProof/>
                <w:lang w:eastAsia="en-NZ"/>
              </w:rPr>
              <w:drawing>
                <wp:inline distT="0" distB="0" distL="0" distR="0">
                  <wp:extent cx="4171950" cy="2295525"/>
                  <wp:effectExtent l="0" t="0" r="0" b="0"/>
                  <wp:docPr id="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B860CC" w:rsidTr="00EF68B5">
        <w:trPr>
          <w:trHeight w:val="4108"/>
        </w:trPr>
        <w:tc>
          <w:tcPr>
            <w:tcW w:w="7074" w:type="dxa"/>
          </w:tcPr>
          <w:p w:rsidR="00B860CC" w:rsidRDefault="00B860CC" w:rsidP="00F73A55">
            <w:pPr>
              <w:pStyle w:val="Caption"/>
            </w:pPr>
            <w:r>
              <w:t>Figure 11</w:t>
            </w:r>
          </w:p>
          <w:p w:rsidR="00B860CC" w:rsidRDefault="00B860CC" w:rsidP="00F73A55">
            <w:pPr>
              <w:pStyle w:val="Figurelabel"/>
            </w:pPr>
            <w:bookmarkStart w:id="54" w:name="_Toc346271588"/>
            <w:r>
              <w:t>Median earnings of young domestic bachelors graduates two and five years after study</w:t>
            </w:r>
            <w:bookmarkEnd w:id="54"/>
          </w:p>
          <w:p w:rsidR="00B860CC" w:rsidRDefault="00B860CC" w:rsidP="00F73A55">
            <w:pPr>
              <w:pStyle w:val="Caption"/>
            </w:pPr>
            <w:r w:rsidRPr="008F2F46">
              <w:rPr>
                <w:noProof/>
                <w:lang w:eastAsia="en-NZ"/>
              </w:rPr>
              <w:drawing>
                <wp:inline distT="0" distB="0" distL="0" distR="0">
                  <wp:extent cx="4253024" cy="2264735"/>
                  <wp:effectExtent l="0" t="0" r="0" b="0"/>
                  <wp:docPr id="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pPr>
        <w:pStyle w:val="Tablelabel"/>
        <w:rPr>
          <w:b/>
        </w:rPr>
      </w:pPr>
    </w:p>
    <w:p w:rsidR="00B860CC" w:rsidRDefault="00B860CC" w:rsidP="00B860CC">
      <w:pPr>
        <w:pStyle w:val="Tablelabel"/>
        <w:rPr>
          <w:b/>
        </w:rPr>
      </w:pPr>
    </w:p>
    <w:p w:rsidR="00B860CC" w:rsidRDefault="00B860CC" w:rsidP="00B860CC">
      <w:pPr>
        <w:pStyle w:val="Tablelabel"/>
        <w:rPr>
          <w:b/>
        </w:rPr>
      </w:pPr>
    </w:p>
    <w:p w:rsidR="00B860CC" w:rsidRDefault="00B860CC" w:rsidP="00B860CC">
      <w:pPr>
        <w:pStyle w:val="Tablelabel"/>
        <w:rPr>
          <w:b/>
        </w:rPr>
      </w:pPr>
    </w:p>
    <w:p w:rsidR="00B860CC" w:rsidRDefault="00B860CC" w:rsidP="00B860CC">
      <w:pPr>
        <w:pStyle w:val="Tablelabel"/>
        <w:rPr>
          <w:b/>
        </w:rPr>
      </w:pPr>
    </w:p>
    <w:p w:rsidR="00B860CC" w:rsidRDefault="00B860CC" w:rsidP="00B860CC">
      <w:pPr>
        <w:pStyle w:val="Tablelabel"/>
        <w:rPr>
          <w:b/>
        </w:rPr>
      </w:pPr>
    </w:p>
    <w:p w:rsidR="00B860CC" w:rsidRDefault="00B860CC" w:rsidP="00B860CC">
      <w:pPr>
        <w:pStyle w:val="Tablelabel"/>
        <w:rPr>
          <w:b/>
        </w:rPr>
      </w:pPr>
    </w:p>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23</w:t>
      </w:r>
    </w:p>
    <w:p w:rsidR="00B860CC" w:rsidRPr="009A7099" w:rsidRDefault="00B860CC" w:rsidP="00B860CC">
      <w:pPr>
        <w:pStyle w:val="Tablelabel"/>
      </w:pPr>
      <w:bookmarkStart w:id="55" w:name="_Toc346198663"/>
      <w:r>
        <w:t>Median and quartile annual earnings of young domestic bachelors degree graduates, one, two and five years after study by broad field of study,</w:t>
      </w:r>
      <w:bookmarkEnd w:id="55"/>
      <w:r>
        <w:t xml:space="preserve"> </w:t>
      </w:r>
    </w:p>
    <w:tbl>
      <w:tblPr>
        <w:tblW w:w="8046" w:type="dxa"/>
        <w:tblLayout w:type="fixed"/>
        <w:tblLook w:val="04A0"/>
      </w:tblPr>
      <w:tblGrid>
        <w:gridCol w:w="1791"/>
        <w:gridCol w:w="2145"/>
        <w:gridCol w:w="1370"/>
        <w:gridCol w:w="1370"/>
        <w:gridCol w:w="1370"/>
      </w:tblGrid>
      <w:tr w:rsidR="00B860CC" w:rsidRPr="00AA6192" w:rsidTr="00F73A55">
        <w:trPr>
          <w:trHeight w:val="227"/>
        </w:trPr>
        <w:tc>
          <w:tcPr>
            <w:tcW w:w="1791" w:type="dxa"/>
            <w:vMerge w:val="restart"/>
            <w:tcBorders>
              <w:top w:val="single" w:sz="4" w:space="0" w:color="auto"/>
              <w:left w:val="single" w:sz="4" w:space="0" w:color="auto"/>
              <w:right w:val="single" w:sz="4" w:space="0" w:color="auto"/>
            </w:tcBorders>
            <w:shd w:val="clear" w:color="auto" w:fill="auto"/>
            <w:vAlign w:val="center"/>
            <w:hideMark/>
          </w:tcPr>
          <w:p w:rsidR="00B860CC" w:rsidRPr="00987837" w:rsidRDefault="00B860CC" w:rsidP="00F73A55">
            <w:pPr>
              <w:pStyle w:val="Tableheading"/>
              <w:rPr>
                <w:lang w:eastAsia="en-NZ"/>
              </w:rPr>
            </w:pPr>
            <w:r w:rsidRPr="00987837">
              <w:rPr>
                <w:lang w:eastAsia="en-NZ"/>
              </w:rPr>
              <w:t>Field of study</w:t>
            </w:r>
          </w:p>
        </w:tc>
        <w:tc>
          <w:tcPr>
            <w:tcW w:w="2145" w:type="dxa"/>
            <w:vMerge w:val="restart"/>
            <w:tcBorders>
              <w:top w:val="single" w:sz="4" w:space="0" w:color="auto"/>
              <w:left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p>
        </w:tc>
      </w:tr>
      <w:tr w:rsidR="00B860CC" w:rsidRPr="00AA6192" w:rsidTr="00F73A55">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AA6192" w:rsidRDefault="00B860CC" w:rsidP="00F73A55">
            <w:pPr>
              <w:pStyle w:val="Tableheading"/>
              <w:rPr>
                <w:lang w:eastAsia="en-NZ"/>
              </w:rPr>
            </w:pPr>
          </w:p>
        </w:tc>
        <w:tc>
          <w:tcPr>
            <w:tcW w:w="2145" w:type="dxa"/>
            <w:vMerge/>
            <w:tcBorders>
              <w:left w:val="nil"/>
              <w:bottom w:val="nil"/>
              <w:right w:val="single" w:sz="4" w:space="0" w:color="auto"/>
            </w:tcBorders>
            <w:shd w:val="clear" w:color="auto" w:fill="auto"/>
            <w:noWrap/>
            <w:vAlign w:val="bottom"/>
            <w:hideMark/>
          </w:tcPr>
          <w:p w:rsidR="00B860CC" w:rsidRDefault="00B860CC" w:rsidP="00F73A55">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Pr>
                <w:lang w:eastAsia="en-NZ"/>
              </w:rPr>
              <w:t>ive</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Agriculture, environmental and related studies</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$48,063</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$53,197</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$61,559</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$38,613</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$44,728</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$49,157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$28,148</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$33,036</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$37,224</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Architecture and building</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$46,399</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$50,047</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$62,245</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$38,806</w:t>
            </w:r>
          </w:p>
        </w:tc>
        <w:tc>
          <w:tcPr>
            <w:tcW w:w="1370" w:type="dxa"/>
            <w:tcBorders>
              <w:top w:val="nil"/>
              <w:left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$42,458</w:t>
            </w:r>
          </w:p>
        </w:tc>
        <w:tc>
          <w:tcPr>
            <w:tcW w:w="1370" w:type="dxa"/>
            <w:tcBorders>
              <w:top w:val="nil"/>
              <w:left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$50,597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$28,826</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$35,153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$39,377</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Creative arts</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$37,489</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$43,792</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$53,398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$29,843</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$35,908</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$42,575</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$19,900</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$24,846</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$28,800</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Education</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$46,749</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$48,205</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$56,280</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$44,590</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$45,815</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$49,804</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$38,885</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$41,011</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$36,155</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Engineering and related technologies</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$49,830</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$53,878</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$69,975</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$43,124</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$46,287</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$58,287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$33,273</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$37,422</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$46,716</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Health</w:t>
            </w:r>
          </w:p>
          <w:p w:rsidR="00B860CC" w:rsidRPr="009743D5" w:rsidRDefault="00B860CC" w:rsidP="00E31D0C">
            <w:pPr>
              <w:rPr>
                <w:rFonts w:ascii="Arial" w:hAnsi="Arial" w:cs="Arial"/>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$61,356</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$67,318</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$86,149</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$47,132</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$52,602</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$62,647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$39,993</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$42,449</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$43,104</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Information technology</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$47,373</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$53,772</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$71,232</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$41,310</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$47,124</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$56,958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$31,288</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$37,445</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$44,331</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Management and commerce</w:t>
            </w:r>
          </w:p>
          <w:p w:rsidR="00B860CC" w:rsidRPr="009743D5" w:rsidRDefault="00B860CC" w:rsidP="00E31D0C">
            <w:pPr>
              <w:rPr>
                <w:rFonts w:ascii="Arial" w:hAnsi="Arial" w:cs="Arial"/>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$45,690</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$51,670</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$68,014</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$39,838</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$44,741</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$53,791</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$31,061</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$36,891</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$41,373</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Natural and physical sciences</w:t>
            </w:r>
          </w:p>
          <w:p w:rsidR="00B860CC" w:rsidRPr="009743D5"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$44,662</w:t>
            </w:r>
          </w:p>
        </w:tc>
        <w:tc>
          <w:tcPr>
            <w:tcW w:w="1370" w:type="dxa"/>
            <w:tcBorders>
              <w:top w:val="single" w:sz="4" w:space="0" w:color="auto"/>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$51,320</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$61,004</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$36,874</w:t>
            </w:r>
          </w:p>
        </w:tc>
        <w:tc>
          <w:tcPr>
            <w:tcW w:w="1370" w:type="dxa"/>
            <w:tcBorders>
              <w:top w:val="nil"/>
              <w:left w:val="nil"/>
              <w:bottom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$44,137</w:t>
            </w:r>
          </w:p>
        </w:tc>
        <w:tc>
          <w:tcPr>
            <w:tcW w:w="1370" w:type="dxa"/>
            <w:tcBorders>
              <w:top w:val="nil"/>
              <w:left w:val="nil"/>
              <w:bottom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$50,897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$26,153</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$34,394</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$39,267</w:t>
            </w:r>
          </w:p>
        </w:tc>
      </w:tr>
      <w:tr w:rsidR="00B860CC" w:rsidRPr="00AA6192" w:rsidTr="00E31D0C">
        <w:trPr>
          <w:trHeight w:val="227"/>
        </w:trPr>
        <w:tc>
          <w:tcPr>
            <w:tcW w:w="1791" w:type="dxa"/>
            <w:vMerge w:val="restart"/>
            <w:tcBorders>
              <w:top w:val="nil"/>
              <w:left w:val="single" w:sz="4" w:space="0" w:color="auto"/>
              <w:right w:val="single" w:sz="4" w:space="0" w:color="auto"/>
            </w:tcBorders>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Society and culture</w:t>
            </w:r>
          </w:p>
          <w:p w:rsidR="00B860CC" w:rsidRPr="009743D5" w:rsidRDefault="00B860CC" w:rsidP="00E31D0C">
            <w:pPr>
              <w:rPr>
                <w:rFonts w:ascii="Arial" w:hAnsi="Arial" w:cs="Arial"/>
                <w:sz w:val="16"/>
                <w:szCs w:val="16"/>
              </w:rPr>
            </w:pPr>
          </w:p>
        </w:tc>
        <w:tc>
          <w:tcPr>
            <w:tcW w:w="2145" w:type="dxa"/>
            <w:tcBorders>
              <w:top w:val="single" w:sz="4" w:space="0" w:color="auto"/>
              <w:left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$44,488</w:t>
            </w:r>
          </w:p>
        </w:tc>
        <w:tc>
          <w:tcPr>
            <w:tcW w:w="1370" w:type="dxa"/>
            <w:tcBorders>
              <w:top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$49,730</w:t>
            </w:r>
          </w:p>
        </w:tc>
        <w:tc>
          <w:tcPr>
            <w:tcW w:w="1370" w:type="dxa"/>
            <w:tcBorders>
              <w:top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$59,961</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$36,660</w:t>
            </w:r>
          </w:p>
        </w:tc>
        <w:tc>
          <w:tcPr>
            <w:tcW w:w="1370" w:type="dxa"/>
            <w:tcBorders>
              <w:top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$43,074</w:t>
            </w:r>
          </w:p>
        </w:tc>
        <w:tc>
          <w:tcPr>
            <w:tcW w:w="1370" w:type="dxa"/>
            <w:tcBorders>
              <w:top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$48,974</w:t>
            </w:r>
          </w:p>
        </w:tc>
      </w:tr>
      <w:tr w:rsidR="00B860CC" w:rsidRPr="00AA6192" w:rsidTr="00E31D0C">
        <w:trPr>
          <w:trHeight w:val="227"/>
        </w:trPr>
        <w:tc>
          <w:tcPr>
            <w:tcW w:w="1791" w:type="dxa"/>
            <w:vMerge/>
            <w:tcBorders>
              <w:left w:val="single" w:sz="4" w:space="0" w:color="auto"/>
              <w:bottom w:val="single" w:sz="4" w:space="0" w:color="000000"/>
              <w:right w:val="single" w:sz="4" w:space="0" w:color="auto"/>
            </w:tcBorders>
            <w:vAlign w:val="center"/>
            <w:hideMark/>
          </w:tcPr>
          <w:p w:rsidR="00B860CC" w:rsidRPr="009743D5" w:rsidRDefault="00B860CC" w:rsidP="00E31D0C">
            <w:pPr>
              <w:pStyle w:val="Tabletext"/>
              <w:rPr>
                <w:rFonts w:cs="Arial"/>
                <w:color w:val="333333"/>
                <w:sz w:val="16"/>
                <w:szCs w:val="16"/>
                <w:lang w:eastAsia="en-NZ"/>
              </w:rPr>
            </w:pPr>
          </w:p>
        </w:tc>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single" w:sz="4" w:space="0" w:color="auto"/>
              <w:bottom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$24,629</w:t>
            </w:r>
          </w:p>
        </w:tc>
        <w:tc>
          <w:tcPr>
            <w:tcW w:w="1370" w:type="dxa"/>
            <w:tcBorders>
              <w:top w:val="nil"/>
              <w:bottom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$32,349</w:t>
            </w:r>
          </w:p>
        </w:tc>
        <w:tc>
          <w:tcPr>
            <w:tcW w:w="1370" w:type="dxa"/>
            <w:tcBorders>
              <w:top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$36,212</w:t>
            </w:r>
          </w:p>
        </w:tc>
      </w:tr>
      <w:tr w:rsidR="00B860CC" w:rsidRPr="00AA6192" w:rsidTr="00E31D0C">
        <w:trPr>
          <w:trHeight w:val="227"/>
        </w:trPr>
        <w:tc>
          <w:tcPr>
            <w:tcW w:w="1791" w:type="dxa"/>
            <w:vMerge w:val="restart"/>
            <w:tcBorders>
              <w:top w:val="nil"/>
              <w:left w:val="single" w:sz="4" w:space="0" w:color="auto"/>
              <w:bottom w:val="single" w:sz="4" w:space="0" w:color="auto"/>
              <w:right w:val="single" w:sz="4" w:space="0" w:color="auto"/>
            </w:tcBorders>
            <w:shd w:val="clear" w:color="auto" w:fill="auto"/>
            <w:vAlign w:val="center"/>
            <w:hideMark/>
          </w:tcPr>
          <w:p w:rsidR="00B860CC" w:rsidRPr="009743D5" w:rsidRDefault="00B860CC" w:rsidP="00E31D0C">
            <w:pPr>
              <w:rPr>
                <w:rFonts w:ascii="Arial" w:hAnsi="Arial" w:cs="Arial"/>
                <w:sz w:val="16"/>
                <w:szCs w:val="16"/>
              </w:rPr>
            </w:pPr>
            <w:r w:rsidRPr="009743D5">
              <w:rPr>
                <w:rFonts w:ascii="Arial" w:hAnsi="Arial" w:cs="Arial"/>
                <w:sz w:val="16"/>
                <w:szCs w:val="16"/>
              </w:rPr>
              <w:t>Total students</w:t>
            </w:r>
          </w:p>
        </w:tc>
        <w:tc>
          <w:tcPr>
            <w:tcW w:w="2145" w:type="dxa"/>
            <w:tcBorders>
              <w:top w:val="single" w:sz="4" w:space="0" w:color="auto"/>
              <w:left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$46,642</w:t>
            </w:r>
          </w:p>
        </w:tc>
        <w:tc>
          <w:tcPr>
            <w:tcW w:w="1370" w:type="dxa"/>
            <w:tcBorders>
              <w:top w:val="single" w:sz="4" w:space="0" w:color="auto"/>
              <w:left w:val="nil"/>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$51,244</w:t>
            </w:r>
          </w:p>
        </w:tc>
        <w:tc>
          <w:tcPr>
            <w:tcW w:w="1370" w:type="dxa"/>
            <w:tcBorders>
              <w:top w:val="single" w:sz="4" w:space="0" w:color="auto"/>
              <w:left w:val="nil"/>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$63,366</w:t>
            </w:r>
          </w:p>
        </w:tc>
      </w:tr>
      <w:tr w:rsidR="00B860CC" w:rsidRPr="00AA6192" w:rsidTr="00E31D0C">
        <w:trPr>
          <w:trHeight w:val="227"/>
        </w:trPr>
        <w:tc>
          <w:tcPr>
            <w:tcW w:w="1791" w:type="dxa"/>
            <w:vMerge/>
            <w:tcBorders>
              <w:top w:val="single" w:sz="4" w:space="0" w:color="auto"/>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left w:val="single" w:sz="4" w:space="0" w:color="auto"/>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lef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$39,701</w:t>
            </w:r>
          </w:p>
        </w:tc>
        <w:tc>
          <w:tcPr>
            <w:tcW w:w="1370" w:type="dxa"/>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$44,474</w:t>
            </w:r>
          </w:p>
        </w:tc>
        <w:tc>
          <w:tcPr>
            <w:tcW w:w="1370" w:type="dxa"/>
            <w:tcBorders>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$50,938</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$28,543</w:t>
            </w:r>
          </w:p>
        </w:tc>
        <w:tc>
          <w:tcPr>
            <w:tcW w:w="1370" w:type="dxa"/>
            <w:tcBorders>
              <w:top w:val="nil"/>
              <w:left w:val="nil"/>
              <w:bottom w:val="single" w:sz="4" w:space="0" w:color="auto"/>
              <w:right w:val="nil"/>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$34,311</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9743D5" w:rsidRDefault="00B860CC" w:rsidP="00E31D0C">
            <w:pPr>
              <w:jc w:val="center"/>
              <w:rPr>
                <w:rFonts w:ascii="Arial" w:hAnsi="Arial" w:cs="Arial"/>
                <w:sz w:val="16"/>
                <w:szCs w:val="16"/>
              </w:rPr>
            </w:pPr>
            <w:r w:rsidRPr="009743D5">
              <w:rPr>
                <w:rFonts w:ascii="Arial" w:hAnsi="Arial" w:cs="Arial"/>
                <w:sz w:val="16"/>
                <w:szCs w:val="16"/>
              </w:rPr>
              <w:t>$37,576</w:t>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Pr="0014512D" w:rsidRDefault="00B860CC" w:rsidP="00B860CC">
      <w:pPr>
        <w:rPr>
          <w:rFonts w:ascii="Arial" w:hAnsi="Arial" w:cs="Arial"/>
          <w:sz w:val="15"/>
          <w:szCs w:val="15"/>
        </w:rPr>
      </w:pPr>
    </w:p>
    <w:p w:rsidR="00B860CC" w:rsidRDefault="00B860CC" w:rsidP="00B860CC"/>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24</w:t>
      </w:r>
    </w:p>
    <w:p w:rsidR="00B860CC" w:rsidRPr="009A7099" w:rsidRDefault="00B860CC" w:rsidP="00B860CC">
      <w:pPr>
        <w:pStyle w:val="Tablelabel"/>
      </w:pPr>
      <w:bookmarkStart w:id="56" w:name="_Toc346198664"/>
      <w:r>
        <w:t>Median annual earnings of young domestic bachelors degree graduates, one, two and five years after study, as a percentage of the national median earnings by broad field of study,</w:t>
      </w:r>
      <w:bookmarkEnd w:id="56"/>
      <w:r>
        <w:t xml:space="preserve"> </w:t>
      </w:r>
    </w:p>
    <w:tbl>
      <w:tblPr>
        <w:tblW w:w="8046" w:type="dxa"/>
        <w:tblLayout w:type="fixed"/>
        <w:tblLook w:val="04A0"/>
      </w:tblPr>
      <w:tblGrid>
        <w:gridCol w:w="3543"/>
        <w:gridCol w:w="1527"/>
        <w:gridCol w:w="1417"/>
        <w:gridCol w:w="1559"/>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27"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sidRPr="00987837">
              <w:rPr>
                <w:lang w:eastAsia="en-NZ"/>
              </w:rPr>
              <w:t>wo</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sidRPr="00987837">
              <w:rPr>
                <w:lang w:eastAsia="en-NZ"/>
              </w:rPr>
              <w:t>ive</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Agriculture, environmental and related studies</w:t>
            </w:r>
          </w:p>
        </w:tc>
        <w:tc>
          <w:tcPr>
            <w:tcW w:w="1527" w:type="dxa"/>
            <w:tcBorders>
              <w:top w:val="single" w:sz="4" w:space="0" w:color="auto"/>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116</w:t>
            </w:r>
          </w:p>
        </w:tc>
        <w:tc>
          <w:tcPr>
            <w:tcW w:w="1417" w:type="dxa"/>
            <w:tcBorders>
              <w:top w:val="single" w:sz="4" w:space="0" w:color="auto"/>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134</w:t>
            </w:r>
          </w:p>
        </w:tc>
        <w:tc>
          <w:tcPr>
            <w:tcW w:w="1559"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148</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Architecture and building</w:t>
            </w:r>
          </w:p>
        </w:tc>
        <w:tc>
          <w:tcPr>
            <w:tcW w:w="1527" w:type="dxa"/>
            <w:tcBorders>
              <w:top w:val="nil"/>
              <w:left w:val="single" w:sz="4" w:space="0" w:color="auto"/>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116</w:t>
            </w:r>
          </w:p>
        </w:tc>
        <w:tc>
          <w:tcPr>
            <w:tcW w:w="1417" w:type="dxa"/>
            <w:tcBorders>
              <w:top w:val="nil"/>
              <w:left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127</w:t>
            </w:r>
          </w:p>
        </w:tc>
        <w:tc>
          <w:tcPr>
            <w:tcW w:w="1559"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152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Creative arts</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90</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108</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128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Education</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134</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137</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Engineering and related technologies</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129</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139</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175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Health</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141</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158</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188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Information technology</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124</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141</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171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Management and commerce</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120</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134</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161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Natural and physical sciences</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111</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132</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153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Society and culture</w:t>
            </w:r>
          </w:p>
        </w:tc>
        <w:tc>
          <w:tcPr>
            <w:tcW w:w="1527" w:type="dxa"/>
            <w:tcBorders>
              <w:top w:val="nil"/>
              <w:left w:val="single" w:sz="4" w:space="0" w:color="auto"/>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110</w:t>
            </w:r>
          </w:p>
        </w:tc>
        <w:tc>
          <w:tcPr>
            <w:tcW w:w="1417" w:type="dxa"/>
            <w:tcBorders>
              <w:top w:val="nil"/>
              <w:left w:val="nil"/>
              <w:bottom w:val="nil"/>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129</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147</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FE637C" w:rsidRDefault="00B860CC" w:rsidP="00E31D0C">
            <w:pPr>
              <w:rPr>
                <w:rFonts w:ascii="Arial" w:hAnsi="Arial" w:cs="Arial"/>
                <w:sz w:val="16"/>
                <w:szCs w:val="16"/>
              </w:rPr>
            </w:pPr>
            <w:r w:rsidRPr="00FE637C">
              <w:rPr>
                <w:rFonts w:ascii="Arial" w:hAnsi="Arial" w:cs="Arial"/>
                <w:sz w:val="16"/>
                <w:szCs w:val="16"/>
              </w:rPr>
              <w:t>Total students</w:t>
            </w:r>
          </w:p>
        </w:tc>
        <w:tc>
          <w:tcPr>
            <w:tcW w:w="1527" w:type="dxa"/>
            <w:tcBorders>
              <w:top w:val="nil"/>
              <w:left w:val="single" w:sz="4" w:space="0" w:color="auto"/>
              <w:bottom w:val="single" w:sz="4" w:space="0" w:color="auto"/>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119</w:t>
            </w:r>
          </w:p>
        </w:tc>
        <w:tc>
          <w:tcPr>
            <w:tcW w:w="1417" w:type="dxa"/>
            <w:tcBorders>
              <w:top w:val="nil"/>
              <w:left w:val="nil"/>
              <w:bottom w:val="single" w:sz="4" w:space="0" w:color="auto"/>
              <w:right w:val="nil"/>
            </w:tcBorders>
            <w:shd w:val="clear" w:color="auto" w:fill="auto"/>
            <w:noWrap/>
            <w:vAlign w:val="center"/>
            <w:hideMark/>
          </w:tcPr>
          <w:p w:rsidR="00B860CC" w:rsidRPr="00FE637C" w:rsidRDefault="00B860CC" w:rsidP="00E31D0C">
            <w:pPr>
              <w:jc w:val="center"/>
              <w:rPr>
                <w:rFonts w:ascii="Arial" w:hAnsi="Arial" w:cs="Arial"/>
                <w:sz w:val="16"/>
                <w:szCs w:val="16"/>
              </w:rPr>
            </w:pPr>
            <w:r w:rsidRPr="00FE637C">
              <w:rPr>
                <w:rFonts w:ascii="Arial" w:hAnsi="Arial" w:cs="Arial"/>
                <w:sz w:val="16"/>
                <w:szCs w:val="16"/>
              </w:rPr>
              <w:t>133</w:t>
            </w:r>
          </w:p>
        </w:tc>
        <w:tc>
          <w:tcPr>
            <w:tcW w:w="1559"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153</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 w:rsidR="00B860CC" w:rsidRPr="003A1A2E" w:rsidRDefault="00B860CC" w:rsidP="00B860CC">
      <w:pPr>
        <w:pStyle w:val="Caption"/>
      </w:pPr>
      <w:r w:rsidRPr="003A1A2E">
        <w:t xml:space="preserve">Table </w:t>
      </w:r>
      <w:r>
        <w:t>25</w:t>
      </w:r>
    </w:p>
    <w:p w:rsidR="00B860CC" w:rsidRPr="009A7099" w:rsidRDefault="00B860CC" w:rsidP="00B860CC">
      <w:pPr>
        <w:pStyle w:val="Tablelabel"/>
      </w:pPr>
      <w:bookmarkStart w:id="57" w:name="_Toc346198665"/>
      <w:r>
        <w:t xml:space="preserve">Growth in median annual earnings of young domestic </w:t>
      </w:r>
      <w:proofErr w:type="gramStart"/>
      <w:r>
        <w:t>bachelors</w:t>
      </w:r>
      <w:proofErr w:type="gramEnd"/>
      <w:r>
        <w:t xml:space="preserve"> degree graduates, over the first five years after study by broad field of study,</w:t>
      </w:r>
      <w:bookmarkEnd w:id="57"/>
      <w:r>
        <w:t xml:space="preserve"> </w:t>
      </w:r>
    </w:p>
    <w:tbl>
      <w:tblPr>
        <w:tblW w:w="8046" w:type="dxa"/>
        <w:tblLayout w:type="fixed"/>
        <w:tblLook w:val="04A0"/>
      </w:tblPr>
      <w:tblGrid>
        <w:gridCol w:w="3543"/>
        <w:gridCol w:w="1501"/>
        <w:gridCol w:w="1501"/>
        <w:gridCol w:w="150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Percentage</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Average annual growth over the first five years</w:t>
            </w:r>
          </w:p>
        </w:tc>
      </w:tr>
      <w:tr w:rsidR="00B860CC" w:rsidRPr="00AA6192" w:rsidTr="00F73A55">
        <w:trPr>
          <w:trHeight w:val="227"/>
        </w:trPr>
        <w:tc>
          <w:tcPr>
            <w:tcW w:w="3543" w:type="dxa"/>
            <w:tcBorders>
              <w:top w:val="single" w:sz="4" w:space="0" w:color="auto"/>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16</w:t>
            </w:r>
          </w:p>
        </w:tc>
        <w:tc>
          <w:tcPr>
            <w:tcW w:w="1501" w:type="dxa"/>
            <w:tcBorders>
              <w:top w:val="single" w:sz="4" w:space="0" w:color="auto"/>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27</w:t>
            </w:r>
          </w:p>
        </w:tc>
        <w:tc>
          <w:tcPr>
            <w:tcW w:w="1501" w:type="dxa"/>
            <w:tcBorders>
              <w:top w:val="single" w:sz="4" w:space="0" w:color="auto"/>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6</w:t>
            </w:r>
          </w:p>
        </w:tc>
      </w:tr>
      <w:tr w:rsidR="00B860CC" w:rsidRPr="00AA6192" w:rsidTr="00F73A55">
        <w:trPr>
          <w:trHeight w:val="227"/>
        </w:trPr>
        <w:tc>
          <w:tcPr>
            <w:tcW w:w="3543" w:type="dxa"/>
            <w:tcBorders>
              <w:top w:val="nil"/>
              <w:left w:val="single" w:sz="4" w:space="0" w:color="auto"/>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9</w:t>
            </w:r>
          </w:p>
        </w:tc>
        <w:tc>
          <w:tcPr>
            <w:tcW w:w="1501" w:type="dxa"/>
            <w:tcBorders>
              <w:top w:val="nil"/>
              <w:left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30</w:t>
            </w:r>
          </w:p>
        </w:tc>
        <w:tc>
          <w:tcPr>
            <w:tcW w:w="1501" w:type="dxa"/>
            <w:tcBorders>
              <w:top w:val="nil"/>
              <w:left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20</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43</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9</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12</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3</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7</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35</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33</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14</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38</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35</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20</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38</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F73A55">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17</w:t>
            </w:r>
          </w:p>
        </w:tc>
        <w:tc>
          <w:tcPr>
            <w:tcW w:w="1501" w:type="dxa"/>
            <w:tcBorders>
              <w:top w:val="nil"/>
              <w:left w:val="nil"/>
              <w:bottom w:val="nil"/>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34</w:t>
            </w:r>
          </w:p>
        </w:tc>
        <w:tc>
          <w:tcPr>
            <w:tcW w:w="1501" w:type="dxa"/>
            <w:tcBorders>
              <w:top w:val="nil"/>
              <w:left w:val="nil"/>
              <w:bottom w:val="nil"/>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F73A55">
        <w:trPr>
          <w:trHeight w:val="227"/>
        </w:trPr>
        <w:tc>
          <w:tcPr>
            <w:tcW w:w="3543" w:type="dxa"/>
            <w:tcBorders>
              <w:top w:val="nil"/>
              <w:left w:val="single" w:sz="4" w:space="0" w:color="auto"/>
              <w:bottom w:val="single" w:sz="4" w:space="0" w:color="auto"/>
              <w:right w:val="single" w:sz="4" w:space="0" w:color="auto"/>
            </w:tcBorders>
            <w:vAlign w:val="center"/>
          </w:tcPr>
          <w:p w:rsidR="00B860CC" w:rsidRPr="00E5124C" w:rsidRDefault="00B860CC" w:rsidP="00F73A55">
            <w:pPr>
              <w:rPr>
                <w:rFonts w:ascii="Arial" w:hAnsi="Arial" w:cs="Arial"/>
                <w:sz w:val="16"/>
                <w:szCs w:val="16"/>
              </w:rPr>
            </w:pPr>
            <w:r w:rsidRPr="00E5124C">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12</w:t>
            </w:r>
          </w:p>
        </w:tc>
        <w:tc>
          <w:tcPr>
            <w:tcW w:w="1501" w:type="dxa"/>
            <w:tcBorders>
              <w:top w:val="nil"/>
              <w:left w:val="nil"/>
              <w:bottom w:val="single" w:sz="4" w:space="0" w:color="auto"/>
              <w:right w:val="nil"/>
            </w:tcBorders>
            <w:shd w:val="clear" w:color="auto" w:fill="auto"/>
            <w:noWrap/>
            <w:vAlign w:val="center"/>
            <w:hideMark/>
          </w:tcPr>
          <w:p w:rsidR="00B860CC" w:rsidRPr="00E5124C" w:rsidRDefault="00B860CC" w:rsidP="00F73A55">
            <w:pPr>
              <w:jc w:val="center"/>
              <w:rPr>
                <w:rFonts w:ascii="Arial" w:hAnsi="Arial" w:cs="Arial"/>
                <w:sz w:val="16"/>
                <w:szCs w:val="16"/>
              </w:rPr>
            </w:pPr>
            <w:r w:rsidRPr="00E5124C">
              <w:rPr>
                <w:rFonts w:ascii="Arial" w:hAnsi="Arial" w:cs="Arial"/>
                <w:sz w:val="16"/>
                <w:szCs w:val="16"/>
              </w:rPr>
              <w:t>28</w:t>
            </w:r>
          </w:p>
        </w:tc>
        <w:tc>
          <w:tcPr>
            <w:tcW w:w="1501" w:type="dxa"/>
            <w:tcBorders>
              <w:top w:val="nil"/>
              <w:left w:val="nil"/>
              <w:bottom w:val="single" w:sz="4" w:space="0" w:color="auto"/>
              <w:right w:val="single" w:sz="4" w:space="0" w:color="auto"/>
            </w:tcBorders>
            <w:shd w:val="clear" w:color="auto" w:fill="auto"/>
            <w:noWrap/>
            <w:vAlign w:val="bottom"/>
            <w:hideMark/>
          </w:tcPr>
          <w:p w:rsidR="00B860CC" w:rsidRDefault="00B860CC" w:rsidP="00F73A55">
            <w:pPr>
              <w:jc w:val="center"/>
              <w:rPr>
                <w:rFonts w:ascii="Arial" w:hAnsi="Arial" w:cs="Arial"/>
                <w:color w:val="000000"/>
                <w:sz w:val="15"/>
                <w:szCs w:val="15"/>
              </w:rPr>
            </w:pPr>
            <w:r>
              <w:rPr>
                <w:rFonts w:ascii="Arial" w:hAnsi="Arial" w:cs="Arial"/>
                <w:color w:val="000000"/>
                <w:sz w:val="15"/>
                <w:szCs w:val="15"/>
              </w:rPr>
              <w:t>6</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26</w:t>
      </w:r>
    </w:p>
    <w:p w:rsidR="00B860CC" w:rsidRPr="009A7099" w:rsidRDefault="00B860CC" w:rsidP="00B860CC">
      <w:pPr>
        <w:pStyle w:val="Tablelabel"/>
      </w:pPr>
      <w:bookmarkStart w:id="58" w:name="_Toc346198666"/>
      <w:r>
        <w:t>Proportion of young domestic bachelors degree graduates who were in New Zealand who were in employment and in further study in the first and fifth years after study by broad field of study,</w:t>
      </w:r>
      <w:bookmarkEnd w:id="58"/>
      <w:r>
        <w:t xml:space="preserve"> </w:t>
      </w:r>
    </w:p>
    <w:tbl>
      <w:tblPr>
        <w:tblW w:w="8047" w:type="dxa"/>
        <w:tblLayout w:type="fixed"/>
        <w:tblLook w:val="04A0"/>
      </w:tblPr>
      <w:tblGrid>
        <w:gridCol w:w="3543"/>
        <w:gridCol w:w="1161"/>
        <w:gridCol w:w="1161"/>
        <w:gridCol w:w="1161"/>
        <w:gridCol w:w="102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nil"/>
              <w:right w:val="single" w:sz="4" w:space="0" w:color="auto"/>
            </w:tcBorders>
          </w:tcPr>
          <w:p w:rsidR="00B860CC" w:rsidRDefault="00B860CC" w:rsidP="00F73A55">
            <w:pPr>
              <w:pStyle w:val="Tableheading"/>
              <w:rPr>
                <w:lang w:eastAsia="en-NZ"/>
              </w:rPr>
            </w:pPr>
            <w:r>
              <w:rPr>
                <w:lang w:eastAsia="en-NZ"/>
              </w:rPr>
              <w:t>Five 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B860CC" w:rsidRPr="00987837" w:rsidRDefault="00B860CC" w:rsidP="00F73A55">
            <w:pPr>
              <w:pStyle w:val="Tableheading"/>
              <w:rPr>
                <w:lang w:eastAsia="en-NZ"/>
              </w:rPr>
            </w:pPr>
            <w:r>
              <w:rPr>
                <w:lang w:eastAsia="en-NZ"/>
              </w:rPr>
              <w:t>In further study</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53</w:t>
            </w:r>
          </w:p>
        </w:tc>
        <w:tc>
          <w:tcPr>
            <w:tcW w:w="1161" w:type="dxa"/>
            <w:tcBorders>
              <w:top w:val="single" w:sz="4" w:space="0" w:color="auto"/>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43</w:t>
            </w:r>
          </w:p>
        </w:tc>
        <w:tc>
          <w:tcPr>
            <w:tcW w:w="1161" w:type="dxa"/>
            <w:tcBorders>
              <w:top w:val="single" w:sz="4" w:space="0" w:color="auto"/>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70</w:t>
            </w:r>
          </w:p>
        </w:tc>
        <w:tc>
          <w:tcPr>
            <w:tcW w:w="1021" w:type="dxa"/>
            <w:tcBorders>
              <w:top w:val="single" w:sz="4" w:space="0" w:color="auto"/>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21</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Architecture and building</w:t>
            </w:r>
          </w:p>
        </w:tc>
        <w:tc>
          <w:tcPr>
            <w:tcW w:w="1161" w:type="dxa"/>
            <w:tcBorders>
              <w:top w:val="nil"/>
              <w:left w:val="single" w:sz="4" w:space="0" w:color="auto"/>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58</w:t>
            </w:r>
          </w:p>
        </w:tc>
        <w:tc>
          <w:tcPr>
            <w:tcW w:w="1161" w:type="dxa"/>
            <w:tcBorders>
              <w:top w:val="nil"/>
              <w:left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32</w:t>
            </w:r>
          </w:p>
        </w:tc>
        <w:tc>
          <w:tcPr>
            <w:tcW w:w="1161" w:type="dxa"/>
            <w:tcBorders>
              <w:top w:val="nil"/>
              <w:lef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79</w:t>
            </w:r>
          </w:p>
        </w:tc>
        <w:tc>
          <w:tcPr>
            <w:tcW w:w="1021" w:type="dxa"/>
            <w:tcBorders>
              <w:top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Creative arts</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64</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27</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71</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Education</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79</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18</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78</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Engineering and related technologies</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52</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43</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75</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Health</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68</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29</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70</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21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67</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23</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77</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62</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32</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76</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36</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58</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59</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32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43</w:t>
            </w:r>
          </w:p>
        </w:tc>
        <w:tc>
          <w:tcPr>
            <w:tcW w:w="1161" w:type="dxa"/>
            <w:tcBorders>
              <w:top w:val="nil"/>
              <w:left w:val="nil"/>
              <w:bottom w:val="nil"/>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52</w:t>
            </w:r>
          </w:p>
        </w:tc>
        <w:tc>
          <w:tcPr>
            <w:tcW w:w="1161" w:type="dxa"/>
            <w:tcBorders>
              <w:top w:val="nil"/>
              <w:left w:val="single" w:sz="4" w:space="0" w:color="auto"/>
              <w:bottom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67</w:t>
            </w:r>
          </w:p>
        </w:tc>
        <w:tc>
          <w:tcPr>
            <w:tcW w:w="1021" w:type="dxa"/>
            <w:tcBorders>
              <w:top w:val="nil"/>
              <w:bottom w:val="nil"/>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22</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E5124C" w:rsidRDefault="00B860CC" w:rsidP="00E31D0C">
            <w:pPr>
              <w:rPr>
                <w:rFonts w:ascii="Arial" w:hAnsi="Arial" w:cs="Arial"/>
                <w:sz w:val="16"/>
                <w:szCs w:val="16"/>
              </w:rPr>
            </w:pPr>
            <w:r w:rsidRPr="00E5124C">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56</w:t>
            </w:r>
          </w:p>
        </w:tc>
        <w:tc>
          <w:tcPr>
            <w:tcW w:w="1161" w:type="dxa"/>
            <w:tcBorders>
              <w:top w:val="nil"/>
              <w:left w:val="nil"/>
              <w:bottom w:val="single" w:sz="4" w:space="0" w:color="auto"/>
              <w:right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38</w:t>
            </w:r>
          </w:p>
        </w:tc>
        <w:tc>
          <w:tcPr>
            <w:tcW w:w="1161" w:type="dxa"/>
            <w:tcBorders>
              <w:top w:val="nil"/>
              <w:left w:val="single" w:sz="4" w:space="0" w:color="auto"/>
              <w:bottom w:val="single" w:sz="4" w:space="0" w:color="auto"/>
            </w:tcBorders>
            <w:shd w:val="clear" w:color="auto" w:fill="auto"/>
            <w:noWrap/>
            <w:vAlign w:val="center"/>
            <w:hideMark/>
          </w:tcPr>
          <w:p w:rsidR="00B860CC" w:rsidRPr="00E5124C" w:rsidRDefault="00B860CC" w:rsidP="00E31D0C">
            <w:pPr>
              <w:jc w:val="center"/>
              <w:rPr>
                <w:rFonts w:ascii="Arial" w:hAnsi="Arial" w:cs="Arial"/>
                <w:sz w:val="16"/>
                <w:szCs w:val="16"/>
              </w:rPr>
            </w:pPr>
            <w:r w:rsidRPr="00E5124C">
              <w:rPr>
                <w:rFonts w:ascii="Arial" w:hAnsi="Arial" w:cs="Arial"/>
                <w:sz w:val="16"/>
                <w:szCs w:val="16"/>
              </w:rPr>
              <w:t>70</w:t>
            </w:r>
          </w:p>
        </w:tc>
        <w:tc>
          <w:tcPr>
            <w:tcW w:w="1021" w:type="dxa"/>
            <w:tcBorders>
              <w:top w:val="nil"/>
              <w:bottom w:val="single" w:sz="4" w:space="0" w:color="auto"/>
              <w:right w:val="single" w:sz="4" w:space="0" w:color="auto"/>
            </w:tcBorders>
            <w:vAlign w:val="center"/>
          </w:tcPr>
          <w:p w:rsidR="00B860CC" w:rsidRPr="00E5124C" w:rsidRDefault="00B860CC" w:rsidP="00E31D0C">
            <w:pPr>
              <w:jc w:val="center"/>
              <w:rPr>
                <w:rFonts w:ascii="Arial" w:hAnsi="Arial" w:cs="Arial"/>
                <w:sz w:val="16"/>
                <w:szCs w:val="16"/>
              </w:rPr>
            </w:pPr>
            <w:r w:rsidRPr="00E5124C">
              <w:rPr>
                <w:rFonts w:ascii="Arial" w:hAnsi="Arial" w:cs="Arial"/>
                <w:sz w:val="16"/>
                <w:szCs w:val="16"/>
              </w:rPr>
              <w:t>19</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Pr>
        <w:pStyle w:val="BodyText"/>
        <w:rPr>
          <w:rFonts w:ascii="Arial" w:hAnsi="Arial"/>
          <w:sz w:val="14"/>
        </w:rPr>
      </w:pPr>
      <w:r>
        <w:br w:type="page"/>
      </w:r>
    </w:p>
    <w:p w:rsidR="00B860CC" w:rsidRDefault="00B860CC" w:rsidP="00B860CC">
      <w:pPr>
        <w:pStyle w:val="Note"/>
      </w:pPr>
    </w:p>
    <w:p w:rsidR="00B860CC" w:rsidRDefault="00B860CC" w:rsidP="00B860CC">
      <w:pPr>
        <w:rPr>
          <w:rFonts w:ascii="Arial" w:hAnsi="Arial" w:cs="Arial"/>
          <w:bCs/>
          <w:sz w:val="15"/>
          <w:szCs w:val="20"/>
        </w:rPr>
      </w:pPr>
    </w:p>
    <w:p w:rsidR="00B860CC" w:rsidRDefault="00B860CC" w:rsidP="00B860CC">
      <w:pPr>
        <w:pStyle w:val="Heading1"/>
      </w:pPr>
      <w:bookmarkStart w:id="59" w:name="_Toc346271565"/>
      <w:r w:rsidRPr="00AA1D15">
        <w:t xml:space="preserve">Outcomes for young </w:t>
      </w:r>
      <w:r>
        <w:t>diploma completers</w:t>
      </w:r>
      <w:bookmarkEnd w:id="59"/>
    </w:p>
    <w:p w:rsidR="00B860CC" w:rsidRPr="00AA1D15" w:rsidRDefault="00B860CC" w:rsidP="00B860CC">
      <w:pPr>
        <w:pStyle w:val="Heading2"/>
      </w:pPr>
      <w:bookmarkStart w:id="60" w:name="_Toc346271566"/>
      <w:r w:rsidRPr="00AA1D15">
        <w:t>Introduction</w:t>
      </w:r>
      <w:bookmarkEnd w:id="60"/>
    </w:p>
    <w:p w:rsidR="00B860CC" w:rsidRPr="00AA1D15" w:rsidRDefault="00B860CC" w:rsidP="00B860CC">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diploma at level 5, 6 or 7.</w:t>
      </w:r>
      <w:r w:rsidRPr="00AA1D15">
        <w:t xml:space="preserve">  </w:t>
      </w:r>
    </w:p>
    <w:p w:rsidR="00B860CC" w:rsidRPr="00AA1D15" w:rsidRDefault="00B860CC" w:rsidP="00B860CC">
      <w:pPr>
        <w:jc w:val="both"/>
      </w:pPr>
    </w:p>
    <w:p w:rsidR="00B860CC" w:rsidRDefault="00B860CC" w:rsidP="00B860CC">
      <w:pPr>
        <w:pStyle w:val="Heading3"/>
        <w:jc w:val="both"/>
      </w:pPr>
      <w:r>
        <w:t>Diplomas</w:t>
      </w:r>
    </w:p>
    <w:p w:rsidR="00B860CC" w:rsidRDefault="00B860CC" w:rsidP="00B860CC">
      <w:pPr>
        <w:jc w:val="both"/>
      </w:pPr>
      <w:r>
        <w:t>Each year, around 19,000 to 23,000 students complete a diploma in the New Zealand tertiary education system, about 20 percent of them ‘young’ domestic students, in the way we define that term in this report.  Around one in ten recent school leavers entering tertiary education for the first time in 2011 undertook study for a diploma.  The most common school leaving qualification of that group was NCEA level 2 and over 80 percent had achieved NCEA 2 or higher before leaving school.</w:t>
      </w:r>
    </w:p>
    <w:p w:rsidR="00B860CC" w:rsidRDefault="00B860CC" w:rsidP="00B860CC">
      <w:pPr>
        <w:jc w:val="both"/>
      </w:pPr>
    </w:p>
    <w:p w:rsidR="00B860CC" w:rsidRDefault="00B860CC" w:rsidP="00B860CC">
      <w:pPr>
        <w:jc w:val="both"/>
      </w:pPr>
      <w:r>
        <w:t xml:space="preserve">The greatest number of diplomas is completed at polytechnics and private training establishments – these two subsectors account for between 80 and 85 percent of all the diploma completions, with around 7 percent completed at wānanga and a similar number at universities.  </w:t>
      </w:r>
    </w:p>
    <w:p w:rsidR="00B860CC" w:rsidRDefault="00B860CC" w:rsidP="00B860CC">
      <w:pPr>
        <w:jc w:val="both"/>
      </w:pPr>
    </w:p>
    <w:p w:rsidR="00B860CC" w:rsidRDefault="00B860CC" w:rsidP="00B860CC">
      <w:pPr>
        <w:jc w:val="both"/>
      </w:pPr>
      <w:r>
        <w:t xml:space="preserve">Diplomas are vocational qualifications that aim to give people practical skills needed in the workforce.  Diplomas are offered in </w:t>
      </w:r>
      <w:r w:rsidR="00DD4F54">
        <w:t>all</w:t>
      </w:r>
      <w:r>
        <w:t xml:space="preserve"> of the broad fields of study – there were no broad fields with insufficient young completers for us to report on in this paper.</w:t>
      </w:r>
    </w:p>
    <w:p w:rsidR="00DD50CE" w:rsidRDefault="00DD50CE" w:rsidP="00B860CC">
      <w:pPr>
        <w:jc w:val="both"/>
      </w:pPr>
    </w:p>
    <w:p w:rsidR="004B3E84" w:rsidRDefault="00DD50CE">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Default="004B3E84">
      <w:pPr>
        <w:jc w:val="both"/>
        <w:rPr>
          <w:rFonts w:ascii="Arial" w:hAnsi="Arial"/>
          <w:sz w:val="28"/>
          <w:szCs w:val="28"/>
        </w:rPr>
      </w:pPr>
    </w:p>
    <w:p w:rsidR="00B860CC" w:rsidRPr="00AA1D15" w:rsidRDefault="00B860CC" w:rsidP="00B860CC">
      <w:pPr>
        <w:pStyle w:val="Heading2"/>
      </w:pPr>
      <w:bookmarkStart w:id="61" w:name="_Toc346271567"/>
      <w:r>
        <w:t>W</w:t>
      </w:r>
      <w:r w:rsidRPr="00AA1D15">
        <w:t>hat we found</w:t>
      </w:r>
      <w:bookmarkEnd w:id="61"/>
    </w:p>
    <w:p w:rsidR="00B860CC" w:rsidRDefault="00B860CC" w:rsidP="00B860CC">
      <w:pPr>
        <w:pStyle w:val="Heading3"/>
      </w:pPr>
      <w:r>
        <w:t>Earnings</w:t>
      </w:r>
    </w:p>
    <w:p w:rsidR="00B860CC" w:rsidRDefault="00B860CC" w:rsidP="00B860CC">
      <w:pPr>
        <w:pStyle w:val="Bullet1"/>
      </w:pPr>
      <w:r w:rsidRPr="00AA1D15">
        <w:t xml:space="preserve">In the first year after study, the median earnings in 2011 dollars of all </w:t>
      </w:r>
      <w:r>
        <w:t xml:space="preserve">young diploma </w:t>
      </w:r>
      <w:r w:rsidR="00DD4F54">
        <w:t>completers</w:t>
      </w:r>
      <w:r w:rsidRPr="00AA1D15">
        <w:t xml:space="preserve"> </w:t>
      </w:r>
      <w:proofErr w:type="gramStart"/>
      <w:r w:rsidRPr="00AA1D15">
        <w:t>was</w:t>
      </w:r>
      <w:proofErr w:type="gramEnd"/>
      <w:r w:rsidRPr="00AA1D15">
        <w:t xml:space="preserve"> $</w:t>
      </w:r>
      <w:r w:rsidR="000C3995">
        <w:t>29,</w:t>
      </w:r>
      <w:r w:rsidR="00B122E2">
        <w:t>300</w:t>
      </w:r>
      <w:r w:rsidRPr="00AA1D15">
        <w:t>.</w:t>
      </w:r>
      <w:r>
        <w:t xml:space="preserve">  </w:t>
      </w:r>
      <w:r w:rsidRPr="00AA1D15">
        <w:t xml:space="preserve">This rose by </w:t>
      </w:r>
      <w:r>
        <w:t>11</w:t>
      </w:r>
      <w:r w:rsidR="00DD4F54">
        <w:t xml:space="preserve"> </w:t>
      </w:r>
      <w:r>
        <w:t>percent</w:t>
      </w:r>
      <w:r w:rsidRPr="00AA1D15">
        <w:t xml:space="preserve"> in the following </w:t>
      </w:r>
      <w:proofErr w:type="gramStart"/>
      <w:r w:rsidRPr="00AA1D15">
        <w:t>year,</w:t>
      </w:r>
      <w:proofErr w:type="gramEnd"/>
      <w:r w:rsidRPr="00AA1D15">
        <w:t xml:space="preserve"> and by an average of </w:t>
      </w:r>
      <w:r>
        <w:t>7.9 percent</w:t>
      </w:r>
      <w:r w:rsidRPr="00AA1D15">
        <w:t xml:space="preserve"> a year over the first five years post study</w:t>
      </w:r>
      <w:r>
        <w:t>, to reach $39,</w:t>
      </w:r>
      <w:r w:rsidR="00B122E2">
        <w:t>700</w:t>
      </w:r>
      <w:r>
        <w:t>.</w:t>
      </w:r>
    </w:p>
    <w:p w:rsidR="00B860CC" w:rsidRDefault="00B860CC" w:rsidP="00B860CC">
      <w:pPr>
        <w:pStyle w:val="Bullet1"/>
      </w:pPr>
      <w:r w:rsidRPr="00AA1D15">
        <w:t xml:space="preserve">Five years post study, the median earnings for the young </w:t>
      </w:r>
      <w:r>
        <w:t>diploma holders</w:t>
      </w:r>
      <w:r w:rsidRPr="00AA1D15">
        <w:t xml:space="preserve"> was </w:t>
      </w:r>
      <w:r>
        <w:t xml:space="preserve">19 percent </w:t>
      </w:r>
      <w:r w:rsidRPr="00AA1D15">
        <w:t>above</w:t>
      </w:r>
      <w:r>
        <w:t xml:space="preserve"> </w:t>
      </w:r>
      <w:r w:rsidRPr="00AA1D15">
        <w:t>the national median earnings</w:t>
      </w:r>
      <w:r>
        <w:t xml:space="preserve"> for all ages and qualifications.</w:t>
      </w:r>
    </w:p>
    <w:p w:rsidR="00B860CC" w:rsidRDefault="00B860CC" w:rsidP="00B860CC">
      <w:pPr>
        <w:pStyle w:val="Bullet1"/>
      </w:pPr>
      <w:r>
        <w:t xml:space="preserve">The top quarter of </w:t>
      </w:r>
      <w:r w:rsidR="00DD4F54">
        <w:t xml:space="preserve">young, domestic </w:t>
      </w:r>
      <w:r>
        <w:t>diploma holders were earning $50,</w:t>
      </w:r>
      <w:r w:rsidR="00B122E2">
        <w:t xml:space="preserve">000 </w:t>
      </w:r>
      <w:r>
        <w:t>or more a year</w:t>
      </w:r>
      <w:r w:rsidR="003B4490">
        <w:t xml:space="preserve"> five years post study</w:t>
      </w:r>
      <w:r>
        <w:t>, while the lowest quarter earned $28,</w:t>
      </w:r>
      <w:r w:rsidR="00B122E2">
        <w:t xml:space="preserve">400 </w:t>
      </w:r>
      <w:r w:rsidR="00DD4F54">
        <w:t xml:space="preserve">or </w:t>
      </w:r>
      <w:r>
        <w:t>less.</w:t>
      </w:r>
    </w:p>
    <w:p w:rsidR="00B860CC" w:rsidRDefault="00B860CC" w:rsidP="00B860CC">
      <w:pPr>
        <w:pStyle w:val="Bullet1"/>
      </w:pPr>
      <w:r>
        <w:t xml:space="preserve">There was variation in earnings by field of study.  The field with the highest median five years after completion of study was </w:t>
      </w:r>
      <w:r>
        <w:rPr>
          <w:i/>
        </w:rPr>
        <w:t>engineering</w:t>
      </w:r>
      <w:r>
        <w:t xml:space="preserve"> ($48,</w:t>
      </w:r>
      <w:r w:rsidR="00B122E2">
        <w:t>600</w:t>
      </w:r>
      <w:r>
        <w:t>).  The top quarter of earners among engineering diploma holders earned $</w:t>
      </w:r>
      <w:r w:rsidR="00B122E2">
        <w:t>61</w:t>
      </w:r>
      <w:r>
        <w:t>,</w:t>
      </w:r>
      <w:r w:rsidR="00B122E2">
        <w:t xml:space="preserve">000 </w:t>
      </w:r>
      <w:r w:rsidR="00DD4F54">
        <w:t xml:space="preserve">or more </w:t>
      </w:r>
      <w:r>
        <w:t>five years after leaving study.</w:t>
      </w:r>
    </w:p>
    <w:p w:rsidR="00B860CC" w:rsidRDefault="00B860CC" w:rsidP="00B860CC">
      <w:pPr>
        <w:pStyle w:val="Bullet1"/>
      </w:pPr>
      <w:r>
        <w:t xml:space="preserve">At the other end of the </w:t>
      </w:r>
      <w:r w:rsidR="00DD4F54">
        <w:t>scale</w:t>
      </w:r>
      <w:r>
        <w:t xml:space="preserve">, </w:t>
      </w:r>
      <w:r>
        <w:rPr>
          <w:i/>
        </w:rPr>
        <w:t xml:space="preserve">mixed field programme </w:t>
      </w:r>
      <w:r>
        <w:t>diploma graduates had a median of $28,</w:t>
      </w:r>
      <w:r w:rsidR="00B122E2">
        <w:t xml:space="preserve">300 </w:t>
      </w:r>
      <w:r>
        <w:t xml:space="preserve">five years after leaving study, with </w:t>
      </w:r>
      <w:r>
        <w:rPr>
          <w:i/>
        </w:rPr>
        <w:t>food, hospitality and personal services</w:t>
      </w:r>
      <w:r>
        <w:t xml:space="preserve"> diploma holders having median earnings of $34,</w:t>
      </w:r>
      <w:r w:rsidR="00B122E2">
        <w:t>900</w:t>
      </w:r>
      <w:r>
        <w:t xml:space="preserve">. </w:t>
      </w:r>
    </w:p>
    <w:p w:rsidR="00B860CC" w:rsidRDefault="00B860CC" w:rsidP="00B860CC">
      <w:pPr>
        <w:pStyle w:val="Heading3"/>
      </w:pPr>
      <w:r>
        <w:lastRenderedPageBreak/>
        <w:t>Destinations</w:t>
      </w:r>
    </w:p>
    <w:p w:rsidR="00B860CC" w:rsidRDefault="00B860CC" w:rsidP="00B860CC">
      <w:pPr>
        <w:pStyle w:val="Bullet1"/>
      </w:pPr>
      <w:r>
        <w:t>Of the diploma holders who were in New Zealand in the first year after study, 46 percent were in employment that year and 46 percent in further study.</w:t>
      </w:r>
    </w:p>
    <w:p w:rsidR="00B860CC" w:rsidRDefault="00B860CC" w:rsidP="00B860CC">
      <w:pPr>
        <w:pStyle w:val="Bullet1"/>
      </w:pPr>
      <w:r>
        <w:t>Five years after finishing study, 64 percent of the young diploma graduates who were in New Zealand were in employment and 24 percent in further study.</w:t>
      </w:r>
    </w:p>
    <w:p w:rsidR="00B860CC" w:rsidRDefault="00B860CC" w:rsidP="00B860CC">
      <w:pPr>
        <w:pStyle w:val="Bullet1"/>
      </w:pPr>
      <w:r>
        <w:t xml:space="preserve">The broad field of study with the highest proportion in further study one year after finishing study was </w:t>
      </w:r>
      <w:r>
        <w:rPr>
          <w:i/>
        </w:rPr>
        <w:t>natural and physical sciences</w:t>
      </w:r>
      <w:r>
        <w:t xml:space="preserve"> with 62 percent.  After five years, the proportion in further study in that field was 21 percent.</w:t>
      </w: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B860CC" w:rsidTr="00EF68B5">
        <w:trPr>
          <w:trHeight w:val="4108"/>
        </w:trPr>
        <w:tc>
          <w:tcPr>
            <w:tcW w:w="7074" w:type="dxa"/>
          </w:tcPr>
          <w:p w:rsidR="00B860CC" w:rsidRDefault="00B860CC" w:rsidP="00F73A55">
            <w:pPr>
              <w:pStyle w:val="Caption"/>
            </w:pPr>
            <w:r>
              <w:t>Figure 12</w:t>
            </w:r>
          </w:p>
          <w:p w:rsidR="00B860CC" w:rsidRPr="003347D2" w:rsidRDefault="00B860CC" w:rsidP="00F73A55">
            <w:pPr>
              <w:pStyle w:val="Figurelabel"/>
            </w:pPr>
            <w:bookmarkStart w:id="62" w:name="_Toc346271589"/>
            <w:r>
              <w:t>Median and upper and lower quartile earnings for young domestic diploma completers in the first five years after study</w:t>
            </w:r>
            <w:bookmarkEnd w:id="62"/>
          </w:p>
          <w:p w:rsidR="00B860CC" w:rsidRDefault="00B860CC" w:rsidP="00F73A55">
            <w:pPr>
              <w:pStyle w:val="Bullet1"/>
              <w:numPr>
                <w:ilvl w:val="0"/>
                <w:numId w:val="0"/>
              </w:numPr>
            </w:pPr>
            <w:r w:rsidRPr="00C86DC8">
              <w:rPr>
                <w:noProof/>
                <w:lang w:eastAsia="en-NZ"/>
              </w:rPr>
              <w:drawing>
                <wp:inline distT="0" distB="0" distL="0" distR="0">
                  <wp:extent cx="4171950" cy="2295525"/>
                  <wp:effectExtent l="0" t="0" r="0" b="0"/>
                  <wp:docPr id="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860CC" w:rsidTr="00EF68B5">
        <w:trPr>
          <w:trHeight w:val="4108"/>
        </w:trPr>
        <w:tc>
          <w:tcPr>
            <w:tcW w:w="7074" w:type="dxa"/>
          </w:tcPr>
          <w:p w:rsidR="00B860CC" w:rsidRDefault="00B860CC" w:rsidP="00F73A55">
            <w:pPr>
              <w:pStyle w:val="Caption"/>
            </w:pPr>
            <w:r>
              <w:t>Figure 13</w:t>
            </w:r>
          </w:p>
          <w:p w:rsidR="00B860CC" w:rsidRDefault="00B860CC" w:rsidP="00F73A55">
            <w:pPr>
              <w:pStyle w:val="Figurelabel"/>
            </w:pPr>
            <w:bookmarkStart w:id="63" w:name="_Toc346271590"/>
            <w:r>
              <w:t>Median earnings of young domestic diploma completers two and five years after study</w:t>
            </w:r>
            <w:bookmarkEnd w:id="63"/>
          </w:p>
          <w:p w:rsidR="00B860CC" w:rsidRDefault="00B860CC" w:rsidP="00F73A55">
            <w:pPr>
              <w:pStyle w:val="Caption"/>
            </w:pPr>
            <w:r w:rsidRPr="00C86DC8">
              <w:rPr>
                <w:noProof/>
                <w:lang w:eastAsia="en-NZ"/>
              </w:rPr>
              <w:drawing>
                <wp:inline distT="0" distB="0" distL="0" distR="0">
                  <wp:extent cx="4253024" cy="2264735"/>
                  <wp:effectExtent l="0" t="0" r="0" b="0"/>
                  <wp:docPr id="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r>
        <w:br w:type="page"/>
      </w:r>
    </w:p>
    <w:p w:rsidR="00B860CC" w:rsidRDefault="00B860CC" w:rsidP="00B860CC"/>
    <w:p w:rsidR="00B860CC" w:rsidRPr="003A1A2E" w:rsidRDefault="00B860CC" w:rsidP="00B860CC">
      <w:pPr>
        <w:pStyle w:val="Caption"/>
      </w:pPr>
      <w:r w:rsidRPr="003A1A2E">
        <w:t xml:space="preserve">Table </w:t>
      </w:r>
      <w:r>
        <w:t>27</w:t>
      </w:r>
    </w:p>
    <w:p w:rsidR="00B860CC" w:rsidRPr="009A7099" w:rsidRDefault="00B860CC" w:rsidP="00B860CC">
      <w:pPr>
        <w:pStyle w:val="Tablelabel"/>
      </w:pPr>
      <w:bookmarkStart w:id="64" w:name="_Toc346198667"/>
      <w:r>
        <w:t>Median and quartile annual earnings of young domestic diploma completers, one, two and five years after study by broad field of study,</w:t>
      </w:r>
      <w:bookmarkEnd w:id="64"/>
      <w:r>
        <w:t xml:space="preserve"> </w:t>
      </w:r>
    </w:p>
    <w:tbl>
      <w:tblPr>
        <w:tblW w:w="8046" w:type="dxa"/>
        <w:tblLayout w:type="fixed"/>
        <w:tblLook w:val="04A0"/>
      </w:tblPr>
      <w:tblGrid>
        <w:gridCol w:w="1791"/>
        <w:gridCol w:w="2145"/>
        <w:gridCol w:w="1370"/>
        <w:gridCol w:w="1370"/>
        <w:gridCol w:w="1370"/>
      </w:tblGrid>
      <w:tr w:rsidR="00B860CC" w:rsidRPr="00AA6192" w:rsidTr="00F73A55">
        <w:trPr>
          <w:trHeight w:val="227"/>
        </w:trPr>
        <w:tc>
          <w:tcPr>
            <w:tcW w:w="1791" w:type="dxa"/>
            <w:vMerge w:val="restart"/>
            <w:tcBorders>
              <w:top w:val="single" w:sz="4" w:space="0" w:color="auto"/>
              <w:left w:val="single" w:sz="4" w:space="0" w:color="auto"/>
              <w:right w:val="single" w:sz="4" w:space="0" w:color="auto"/>
            </w:tcBorders>
            <w:shd w:val="clear" w:color="auto" w:fill="auto"/>
            <w:vAlign w:val="center"/>
            <w:hideMark/>
          </w:tcPr>
          <w:p w:rsidR="00B860CC" w:rsidRPr="00987837" w:rsidRDefault="00B860CC" w:rsidP="00F73A55">
            <w:pPr>
              <w:pStyle w:val="Tableheading"/>
              <w:rPr>
                <w:lang w:eastAsia="en-NZ"/>
              </w:rPr>
            </w:pPr>
            <w:r w:rsidRPr="00987837">
              <w:rPr>
                <w:lang w:eastAsia="en-NZ"/>
              </w:rPr>
              <w:t>Field of study</w:t>
            </w:r>
          </w:p>
        </w:tc>
        <w:tc>
          <w:tcPr>
            <w:tcW w:w="2145" w:type="dxa"/>
            <w:vMerge w:val="restart"/>
            <w:tcBorders>
              <w:top w:val="single" w:sz="4" w:space="0" w:color="auto"/>
              <w:left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p>
        </w:tc>
      </w:tr>
      <w:tr w:rsidR="00B860CC" w:rsidRPr="00AA6192" w:rsidTr="00F73A55">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AA6192" w:rsidRDefault="00B860CC" w:rsidP="00F73A55">
            <w:pPr>
              <w:pStyle w:val="Tableheading"/>
              <w:rPr>
                <w:lang w:eastAsia="en-NZ"/>
              </w:rPr>
            </w:pPr>
          </w:p>
        </w:tc>
        <w:tc>
          <w:tcPr>
            <w:tcW w:w="2145" w:type="dxa"/>
            <w:vMerge/>
            <w:tcBorders>
              <w:left w:val="nil"/>
              <w:bottom w:val="nil"/>
              <w:right w:val="single" w:sz="4" w:space="0" w:color="auto"/>
            </w:tcBorders>
            <w:shd w:val="clear" w:color="auto" w:fill="auto"/>
            <w:noWrap/>
            <w:vAlign w:val="bottom"/>
            <w:hideMark/>
          </w:tcPr>
          <w:p w:rsidR="00B860CC" w:rsidRDefault="00B860CC" w:rsidP="00F73A55">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Pr>
                <w:lang w:eastAsia="en-NZ"/>
              </w:rPr>
              <w:t>ive</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Agriculture, environmental and related studies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$38,761</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$43,769</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$51,317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$34,248</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$35,371</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$43,048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$27,381</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$29,153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$30,911</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333333"/>
                <w:sz w:val="16"/>
                <w:szCs w:val="16"/>
              </w:rPr>
            </w:pPr>
            <w:r>
              <w:rPr>
                <w:rFonts w:ascii="Arial" w:hAnsi="Arial" w:cs="Arial"/>
                <w:color w:val="333333"/>
                <w:sz w:val="16"/>
                <w:szCs w:val="16"/>
              </w:rPr>
              <w:t>Architecture and building</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$40,371</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$43,827</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$55,486</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$33,626</w:t>
            </w:r>
          </w:p>
        </w:tc>
        <w:tc>
          <w:tcPr>
            <w:tcW w:w="1370" w:type="dxa"/>
            <w:tcBorders>
              <w:top w:val="nil"/>
              <w:left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$35,926</w:t>
            </w:r>
          </w:p>
        </w:tc>
        <w:tc>
          <w:tcPr>
            <w:tcW w:w="1370" w:type="dxa"/>
            <w:tcBorders>
              <w:top w:val="nil"/>
              <w:left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$45,031</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$29,400</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$29,913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$35,985</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Creative arts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$34,082</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$37,374</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$46,441</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$26,756</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$30,306</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$36,472</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$17,433</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$20,894</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$25,464</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333333"/>
                <w:sz w:val="16"/>
                <w:szCs w:val="16"/>
              </w:rPr>
            </w:pPr>
            <w:r>
              <w:rPr>
                <w:rFonts w:ascii="Arial" w:hAnsi="Arial" w:cs="Arial"/>
                <w:color w:val="333333"/>
                <w:sz w:val="16"/>
                <w:szCs w:val="16"/>
              </w:rPr>
              <w:t>Education</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$48,197</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$49,609</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$54,700</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$42,954</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$41,579</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$44,300</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$32,953</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$30,655</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$30,528</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Engineering and related technologies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$47,242</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$51,032</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$60,948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$36,990</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$40,658</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$48,568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$27,129</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$33,103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$37,422</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Food, hospitality and personal services</w:t>
            </w: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$31,853</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$35,042</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$42,103</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$25,952</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$29,487</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$34,937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$18,840</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$21,244</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$24,802</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Default="00B860CC" w:rsidP="00E31D0C">
            <w:pPr>
              <w:rPr>
                <w:rFonts w:ascii="Arial" w:hAnsi="Arial" w:cs="Arial"/>
                <w:color w:val="333333"/>
                <w:sz w:val="16"/>
                <w:szCs w:val="16"/>
              </w:rPr>
            </w:pPr>
            <w:r>
              <w:rPr>
                <w:rFonts w:ascii="Arial" w:hAnsi="Arial" w:cs="Arial"/>
                <w:color w:val="333333"/>
                <w:sz w:val="16"/>
                <w:szCs w:val="16"/>
              </w:rPr>
              <w:t>Health</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$34,785</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$37,612</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$45,752</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$27,739</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$30,884</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$36,369</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$19,297</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$20,942</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$26,854</w:t>
            </w:r>
          </w:p>
        </w:tc>
      </w:tr>
      <w:tr w:rsidR="00B860CC" w:rsidRPr="00AA6192" w:rsidTr="00E31D0C">
        <w:trPr>
          <w:trHeight w:val="227"/>
        </w:trPr>
        <w:tc>
          <w:tcPr>
            <w:tcW w:w="1791" w:type="dxa"/>
            <w:vMerge w:val="restart"/>
            <w:tcBorders>
              <w:top w:val="nil"/>
              <w:left w:val="single" w:sz="4" w:space="0" w:color="auto"/>
              <w:right w:val="single" w:sz="4" w:space="0" w:color="auto"/>
            </w:tcBorders>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Information technology</w:t>
            </w:r>
          </w:p>
        </w:tc>
        <w:tc>
          <w:tcPr>
            <w:tcW w:w="2145" w:type="dxa"/>
            <w:tcBorders>
              <w:top w:val="single" w:sz="4" w:space="0" w:color="auto"/>
              <w:left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$38,271</w:t>
            </w:r>
          </w:p>
        </w:tc>
        <w:tc>
          <w:tcPr>
            <w:tcW w:w="1370" w:type="dxa"/>
            <w:tcBorders>
              <w:top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$42,418</w:t>
            </w:r>
          </w:p>
        </w:tc>
        <w:tc>
          <w:tcPr>
            <w:tcW w:w="1370" w:type="dxa"/>
            <w:tcBorders>
              <w:top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$56,434</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$29,798</w:t>
            </w:r>
          </w:p>
        </w:tc>
        <w:tc>
          <w:tcPr>
            <w:tcW w:w="1370" w:type="dxa"/>
            <w:tcBorders>
              <w:top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$34,293</w:t>
            </w:r>
          </w:p>
        </w:tc>
        <w:tc>
          <w:tcPr>
            <w:tcW w:w="1370" w:type="dxa"/>
            <w:tcBorders>
              <w:top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$43,943</w:t>
            </w:r>
          </w:p>
        </w:tc>
      </w:tr>
      <w:tr w:rsidR="00B860CC" w:rsidRPr="00AA6192" w:rsidTr="00E31D0C">
        <w:trPr>
          <w:trHeight w:val="227"/>
        </w:trPr>
        <w:tc>
          <w:tcPr>
            <w:tcW w:w="1791" w:type="dxa"/>
            <w:vMerge/>
            <w:tcBorders>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single" w:sz="4" w:space="0" w:color="auto"/>
              <w:bottom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$20,136</w:t>
            </w:r>
          </w:p>
        </w:tc>
        <w:tc>
          <w:tcPr>
            <w:tcW w:w="1370" w:type="dxa"/>
            <w:tcBorders>
              <w:top w:val="nil"/>
              <w:bottom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$25,892</w:t>
            </w:r>
          </w:p>
        </w:tc>
        <w:tc>
          <w:tcPr>
            <w:tcW w:w="1370" w:type="dxa"/>
            <w:tcBorders>
              <w:top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$33,445</w:t>
            </w:r>
          </w:p>
        </w:tc>
      </w:tr>
      <w:tr w:rsidR="00B860CC" w:rsidRPr="00AA6192" w:rsidTr="00E31D0C">
        <w:trPr>
          <w:trHeight w:val="227"/>
        </w:trPr>
        <w:tc>
          <w:tcPr>
            <w:tcW w:w="1791" w:type="dxa"/>
            <w:vMerge w:val="restart"/>
            <w:tcBorders>
              <w:top w:val="nil"/>
              <w:left w:val="single" w:sz="4" w:space="0" w:color="auto"/>
              <w:bottom w:val="single" w:sz="4" w:space="0" w:color="auto"/>
              <w:right w:val="single" w:sz="4" w:space="0" w:color="auto"/>
            </w:tcBorders>
            <w:shd w:val="clear" w:color="auto" w:fill="auto"/>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Management and commerce</w:t>
            </w:r>
          </w:p>
        </w:tc>
        <w:tc>
          <w:tcPr>
            <w:tcW w:w="2145" w:type="dxa"/>
            <w:tcBorders>
              <w:top w:val="single" w:sz="4" w:space="0" w:color="auto"/>
              <w:left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$38,083</w:t>
            </w:r>
          </w:p>
        </w:tc>
        <w:tc>
          <w:tcPr>
            <w:tcW w:w="1370" w:type="dxa"/>
            <w:tcBorders>
              <w:top w:val="single" w:sz="4" w:space="0" w:color="auto"/>
              <w:left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$43,516</w:t>
            </w:r>
          </w:p>
        </w:tc>
        <w:tc>
          <w:tcPr>
            <w:tcW w:w="1370" w:type="dxa"/>
            <w:tcBorders>
              <w:top w:val="single" w:sz="4" w:space="0" w:color="auto"/>
              <w:left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$51,364</w:t>
            </w:r>
          </w:p>
        </w:tc>
      </w:tr>
      <w:tr w:rsidR="00B860CC" w:rsidRPr="00AA6192" w:rsidTr="00E31D0C">
        <w:trPr>
          <w:trHeight w:val="227"/>
        </w:trPr>
        <w:tc>
          <w:tcPr>
            <w:tcW w:w="1791" w:type="dxa"/>
            <w:vMerge/>
            <w:tcBorders>
              <w:top w:val="single" w:sz="4" w:space="0" w:color="auto"/>
              <w:left w:val="single" w:sz="4" w:space="0" w:color="auto"/>
              <w:bottom w:val="single" w:sz="4" w:space="0" w:color="000000"/>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left w:val="single" w:sz="4" w:space="0" w:color="auto"/>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lef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$31,573</w:t>
            </w:r>
          </w:p>
        </w:tc>
        <w:tc>
          <w:tcPr>
            <w:tcW w:w="1370" w:type="dxa"/>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$35,498</w:t>
            </w:r>
          </w:p>
        </w:tc>
        <w:tc>
          <w:tcPr>
            <w:tcW w:w="1370" w:type="dxa"/>
            <w:tcBorders>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$42,010</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$24,310</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$26,870</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$31,197</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Mixed field programmes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$31,412</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$28,343</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Pr="00AA6192" w:rsidRDefault="00B860CC" w:rsidP="00E31D0C">
            <w:pPr>
              <w:pStyle w:val="Tabletext"/>
              <w:rPr>
                <w:color w:val="333333"/>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C..</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r>
              <w:rPr>
                <w:rFonts w:ascii="Arial" w:hAnsi="Arial" w:cs="Arial"/>
                <w:color w:val="333333"/>
                <w:sz w:val="16"/>
                <w:szCs w:val="16"/>
              </w:rPr>
              <w:t>Natural and physical sciences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$36,916</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$36,660</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$48,979</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$29,513</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$31,152</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$40,402</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$19,350</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$15,382</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$26,511</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Default="00B860CC" w:rsidP="00E31D0C">
            <w:pPr>
              <w:rPr>
                <w:rFonts w:ascii="Arial" w:hAnsi="Arial" w:cs="Arial"/>
                <w:color w:val="000000"/>
                <w:sz w:val="16"/>
                <w:szCs w:val="16"/>
              </w:rPr>
            </w:pPr>
            <w:r>
              <w:rPr>
                <w:rFonts w:ascii="Arial" w:hAnsi="Arial" w:cs="Arial"/>
                <w:color w:val="000000"/>
                <w:sz w:val="16"/>
                <w:szCs w:val="16"/>
              </w:rPr>
              <w:t>Society and culture</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$33,749</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$39,382</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$47,804</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Default="00B860CC" w:rsidP="00E31D0C">
            <w:pPr>
              <w:rPr>
                <w:rFonts w:ascii="Arial" w:hAnsi="Arial" w:cs="Arial"/>
                <w:color w:val="000000"/>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$25,467</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$28,153</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$37,234</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Default="00B860CC" w:rsidP="00E31D0C">
            <w:pPr>
              <w:rPr>
                <w:rFonts w:ascii="Arial" w:hAnsi="Arial" w:cs="Arial"/>
                <w:color w:val="000000"/>
                <w:sz w:val="16"/>
                <w:szCs w:val="16"/>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$16,094</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$18,017</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$25,535</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r>
              <w:rPr>
                <w:rFonts w:ascii="Arial" w:hAnsi="Arial" w:cs="Arial"/>
                <w:color w:val="333333"/>
                <w:sz w:val="16"/>
                <w:szCs w:val="16"/>
              </w:rPr>
              <w:t>Total students</w:t>
            </w: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$36,930</w:t>
            </w:r>
          </w:p>
        </w:tc>
        <w:tc>
          <w:tcPr>
            <w:tcW w:w="1370" w:type="dxa"/>
            <w:tcBorders>
              <w:top w:val="single" w:sz="4" w:space="0" w:color="auto"/>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$40,523</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$50,029</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AA6192" w:rsidRDefault="00B860CC"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$29,316</w:t>
            </w:r>
          </w:p>
        </w:tc>
        <w:tc>
          <w:tcPr>
            <w:tcW w:w="1370" w:type="dxa"/>
            <w:tcBorders>
              <w:top w:val="nil"/>
              <w:left w:val="nil"/>
              <w:bottom w:val="nil"/>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$32,439</w:t>
            </w:r>
          </w:p>
        </w:tc>
        <w:tc>
          <w:tcPr>
            <w:tcW w:w="1370" w:type="dxa"/>
            <w:tcBorders>
              <w:top w:val="nil"/>
              <w:left w:val="nil"/>
              <w:bottom w:val="nil"/>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$39,694</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Default="00B860CC" w:rsidP="00E31D0C">
            <w:pPr>
              <w:rPr>
                <w:rFonts w:ascii="Arial" w:hAnsi="Arial" w:cs="Arial"/>
                <w:color w:val="333333"/>
                <w:sz w:val="16"/>
                <w:szCs w:val="16"/>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AA6192" w:rsidRDefault="00B860CC"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$20,227</w:t>
            </w:r>
          </w:p>
        </w:tc>
        <w:tc>
          <w:tcPr>
            <w:tcW w:w="1370" w:type="dxa"/>
            <w:tcBorders>
              <w:top w:val="nil"/>
              <w:left w:val="nil"/>
              <w:bottom w:val="single" w:sz="4" w:space="0" w:color="auto"/>
              <w:right w:val="nil"/>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$23,107</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DE4559" w:rsidRDefault="00B860CC" w:rsidP="00E31D0C">
            <w:pPr>
              <w:jc w:val="center"/>
              <w:rPr>
                <w:rFonts w:ascii="Arial" w:hAnsi="Arial" w:cs="Arial"/>
                <w:color w:val="000000"/>
                <w:sz w:val="16"/>
                <w:szCs w:val="16"/>
              </w:rPr>
            </w:pPr>
            <w:r w:rsidRPr="00DE4559">
              <w:rPr>
                <w:rFonts w:ascii="Arial" w:hAnsi="Arial" w:cs="Arial"/>
                <w:color w:val="000000"/>
                <w:sz w:val="16"/>
                <w:szCs w:val="16"/>
              </w:rPr>
              <w:t>$28,358</w:t>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28</w:t>
      </w:r>
    </w:p>
    <w:p w:rsidR="00B860CC" w:rsidRPr="009A7099" w:rsidRDefault="00B860CC" w:rsidP="00B860CC">
      <w:pPr>
        <w:pStyle w:val="Tablelabel"/>
      </w:pPr>
      <w:bookmarkStart w:id="65" w:name="_Toc346198668"/>
      <w:r>
        <w:t>Median annual earnings of young domestic diploma completers, one, two and five years after study, as a percentage of the national median earnings by broad field of study,</w:t>
      </w:r>
      <w:bookmarkEnd w:id="65"/>
      <w:r>
        <w:t xml:space="preserve"> </w:t>
      </w:r>
    </w:p>
    <w:tbl>
      <w:tblPr>
        <w:tblW w:w="8046" w:type="dxa"/>
        <w:tblLayout w:type="fixed"/>
        <w:tblLook w:val="04A0"/>
      </w:tblPr>
      <w:tblGrid>
        <w:gridCol w:w="3543"/>
        <w:gridCol w:w="1668"/>
        <w:gridCol w:w="1418"/>
        <w:gridCol w:w="1417"/>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668"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sidRPr="00987837">
              <w:rPr>
                <w:lang w:eastAsia="en-NZ"/>
              </w:rPr>
              <w:t>wo</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sidRPr="00987837">
              <w:rPr>
                <w:lang w:eastAsia="en-NZ"/>
              </w:rPr>
              <w:t>ive</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Agriculture, environmental and related studies</w:t>
            </w:r>
          </w:p>
        </w:tc>
        <w:tc>
          <w:tcPr>
            <w:tcW w:w="1668" w:type="dxa"/>
            <w:tcBorders>
              <w:top w:val="single" w:sz="4" w:space="0" w:color="auto"/>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103</w:t>
            </w:r>
          </w:p>
        </w:tc>
        <w:tc>
          <w:tcPr>
            <w:tcW w:w="1418" w:type="dxa"/>
            <w:tcBorders>
              <w:top w:val="single" w:sz="4" w:space="0" w:color="auto"/>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106</w:t>
            </w:r>
          </w:p>
        </w:tc>
        <w:tc>
          <w:tcPr>
            <w:tcW w:w="1417"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129</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Architecture and building</w:t>
            </w:r>
          </w:p>
        </w:tc>
        <w:tc>
          <w:tcPr>
            <w:tcW w:w="1668" w:type="dxa"/>
            <w:tcBorders>
              <w:top w:val="nil"/>
              <w:left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101</w:t>
            </w:r>
          </w:p>
        </w:tc>
        <w:tc>
          <w:tcPr>
            <w:tcW w:w="1418" w:type="dxa"/>
            <w:tcBorders>
              <w:top w:val="nil"/>
              <w:left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108</w:t>
            </w:r>
          </w:p>
        </w:tc>
        <w:tc>
          <w:tcPr>
            <w:tcW w:w="1417"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Creative arts</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80</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91</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Education</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129</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125</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Engineering and related technologies</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111</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122</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146</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Food, hospitality and personal services</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78</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88</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Health</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83</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93</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Information technology</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89</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103</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Management and commerce</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95</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107</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126</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Mixed field programmes</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94</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Pr>
                <w:rFonts w:ascii="Arial" w:hAnsi="Arial" w:cs="Arial"/>
                <w:sz w:val="16"/>
                <w:szCs w:val="16"/>
              </w:rPr>
              <w:t>C..</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Natural and physical sciences</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89</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93</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121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Society and culture</w:t>
            </w:r>
          </w:p>
        </w:tc>
        <w:tc>
          <w:tcPr>
            <w:tcW w:w="1668"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76</w:t>
            </w:r>
          </w:p>
        </w:tc>
        <w:tc>
          <w:tcPr>
            <w:tcW w:w="1418"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84</w:t>
            </w:r>
          </w:p>
        </w:tc>
        <w:tc>
          <w:tcPr>
            <w:tcW w:w="1417"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112</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Total students</w:t>
            </w:r>
          </w:p>
        </w:tc>
        <w:tc>
          <w:tcPr>
            <w:tcW w:w="1668" w:type="dxa"/>
            <w:tcBorders>
              <w:top w:val="nil"/>
              <w:left w:val="single" w:sz="4" w:space="0" w:color="auto"/>
              <w:bottom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88</w:t>
            </w:r>
          </w:p>
        </w:tc>
        <w:tc>
          <w:tcPr>
            <w:tcW w:w="1418" w:type="dxa"/>
            <w:tcBorders>
              <w:top w:val="nil"/>
              <w:left w:val="nil"/>
              <w:bottom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97</w:t>
            </w:r>
          </w:p>
        </w:tc>
        <w:tc>
          <w:tcPr>
            <w:tcW w:w="1417"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119</w:t>
            </w:r>
          </w:p>
        </w:tc>
      </w:tr>
    </w:tbl>
    <w:p w:rsidR="00B860CC" w:rsidRDefault="00B860CC" w:rsidP="00B860CC">
      <w:pPr>
        <w:pStyle w:val="Note"/>
      </w:pPr>
      <w:r>
        <w:t>Source: Statistics New Zealand, Integrated Data Infrastructure, Ministry of Education interpretation. Refer to Chapter 12 for full notes.</w:t>
      </w:r>
    </w:p>
    <w:p w:rsidR="00B860CC" w:rsidRPr="003A1A2E" w:rsidRDefault="00B860CC" w:rsidP="00B860CC">
      <w:pPr>
        <w:pStyle w:val="Caption"/>
      </w:pPr>
      <w:r w:rsidRPr="003A1A2E">
        <w:t xml:space="preserve">Table </w:t>
      </w:r>
      <w:r>
        <w:t>29</w:t>
      </w:r>
    </w:p>
    <w:p w:rsidR="00B860CC" w:rsidRPr="009A7099" w:rsidRDefault="00B860CC" w:rsidP="00B860CC">
      <w:pPr>
        <w:pStyle w:val="Tablelabel"/>
      </w:pPr>
      <w:bookmarkStart w:id="66" w:name="_Toc346198669"/>
      <w:r>
        <w:t>Growth in median annual earnings of young domestic diploma completers, over the first five years after study by broad field of study,</w:t>
      </w:r>
      <w:bookmarkEnd w:id="66"/>
      <w:r>
        <w:t xml:space="preserve"> </w:t>
      </w:r>
    </w:p>
    <w:tbl>
      <w:tblPr>
        <w:tblW w:w="8046" w:type="dxa"/>
        <w:tblLayout w:type="fixed"/>
        <w:tblLook w:val="04A0"/>
      </w:tblPr>
      <w:tblGrid>
        <w:gridCol w:w="3543"/>
        <w:gridCol w:w="1501"/>
        <w:gridCol w:w="1501"/>
        <w:gridCol w:w="150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Percentage</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Average annual growth over the first five years</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w:t>
            </w:r>
          </w:p>
        </w:tc>
        <w:tc>
          <w:tcPr>
            <w:tcW w:w="1501" w:type="dxa"/>
            <w:tcBorders>
              <w:top w:val="single" w:sz="4" w:space="0" w:color="auto"/>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26</w:t>
            </w:r>
          </w:p>
        </w:tc>
        <w:tc>
          <w:tcPr>
            <w:tcW w:w="1501"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6</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7</w:t>
            </w:r>
          </w:p>
        </w:tc>
        <w:tc>
          <w:tcPr>
            <w:tcW w:w="1501" w:type="dxa"/>
            <w:tcBorders>
              <w:top w:val="nil"/>
              <w:left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34</w:t>
            </w:r>
          </w:p>
        </w:tc>
        <w:tc>
          <w:tcPr>
            <w:tcW w:w="1501"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13</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36</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31</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Food, hospitality and personal services</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14</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11</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31</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15</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47</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Mixed field programmes</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C..</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-10</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37</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11</w:t>
            </w:r>
          </w:p>
        </w:tc>
        <w:tc>
          <w:tcPr>
            <w:tcW w:w="1501" w:type="dxa"/>
            <w:tcBorders>
              <w:top w:val="nil"/>
              <w:left w:val="nil"/>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46</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11</w:t>
            </w:r>
          </w:p>
        </w:tc>
        <w:tc>
          <w:tcPr>
            <w:tcW w:w="1501" w:type="dxa"/>
            <w:tcBorders>
              <w:top w:val="nil"/>
              <w:left w:val="nil"/>
              <w:bottom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35</w:t>
            </w:r>
          </w:p>
        </w:tc>
        <w:tc>
          <w:tcPr>
            <w:tcW w:w="1501"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30</w:t>
      </w:r>
    </w:p>
    <w:p w:rsidR="00B860CC" w:rsidRPr="009A7099" w:rsidRDefault="00B860CC" w:rsidP="00B860CC">
      <w:pPr>
        <w:pStyle w:val="Tablelabel"/>
      </w:pPr>
      <w:bookmarkStart w:id="67" w:name="_Toc346198670"/>
      <w:r>
        <w:t>Proportion of young domestic diploma completers who were in New Zealand who were in employment and in further study in the first and fifth years after study by broad field of study,</w:t>
      </w:r>
      <w:bookmarkEnd w:id="67"/>
      <w:r>
        <w:t xml:space="preserve"> </w:t>
      </w:r>
    </w:p>
    <w:tbl>
      <w:tblPr>
        <w:tblW w:w="8047" w:type="dxa"/>
        <w:tblLayout w:type="fixed"/>
        <w:tblLook w:val="04A0"/>
      </w:tblPr>
      <w:tblGrid>
        <w:gridCol w:w="3543"/>
        <w:gridCol w:w="1161"/>
        <w:gridCol w:w="1161"/>
        <w:gridCol w:w="1161"/>
        <w:gridCol w:w="102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nil"/>
              <w:right w:val="single" w:sz="4" w:space="0" w:color="auto"/>
            </w:tcBorders>
          </w:tcPr>
          <w:p w:rsidR="00B860CC" w:rsidRDefault="00B860CC" w:rsidP="00F73A55">
            <w:pPr>
              <w:pStyle w:val="Tableheading"/>
              <w:rPr>
                <w:lang w:eastAsia="en-NZ"/>
              </w:rPr>
            </w:pPr>
            <w:r>
              <w:rPr>
                <w:lang w:eastAsia="en-NZ"/>
              </w:rPr>
              <w:t>Five 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16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B860CC" w:rsidRPr="00987837" w:rsidRDefault="00B860CC" w:rsidP="00F73A55">
            <w:pPr>
              <w:pStyle w:val="Tableheading"/>
              <w:rPr>
                <w:lang w:eastAsia="en-NZ"/>
              </w:rPr>
            </w:pPr>
            <w:r>
              <w:rPr>
                <w:lang w:eastAsia="en-NZ"/>
              </w:rPr>
              <w:t>In further study</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60</w:t>
            </w:r>
          </w:p>
        </w:tc>
        <w:tc>
          <w:tcPr>
            <w:tcW w:w="1161" w:type="dxa"/>
            <w:tcBorders>
              <w:top w:val="single" w:sz="4" w:space="0" w:color="auto"/>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35</w:t>
            </w:r>
          </w:p>
        </w:tc>
        <w:tc>
          <w:tcPr>
            <w:tcW w:w="1161" w:type="dxa"/>
            <w:tcBorders>
              <w:top w:val="single" w:sz="4" w:space="0" w:color="auto"/>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69</w:t>
            </w:r>
          </w:p>
        </w:tc>
        <w:tc>
          <w:tcPr>
            <w:tcW w:w="1021" w:type="dxa"/>
            <w:tcBorders>
              <w:top w:val="single" w:sz="4" w:space="0" w:color="auto"/>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21</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Architecture and building</w:t>
            </w:r>
          </w:p>
        </w:tc>
        <w:tc>
          <w:tcPr>
            <w:tcW w:w="1161" w:type="dxa"/>
            <w:tcBorders>
              <w:top w:val="nil"/>
              <w:left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66</w:t>
            </w:r>
          </w:p>
        </w:tc>
        <w:tc>
          <w:tcPr>
            <w:tcW w:w="1161" w:type="dxa"/>
            <w:tcBorders>
              <w:top w:val="nil"/>
              <w:left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30</w:t>
            </w:r>
          </w:p>
        </w:tc>
        <w:tc>
          <w:tcPr>
            <w:tcW w:w="1161" w:type="dxa"/>
            <w:tcBorders>
              <w:top w:val="nil"/>
              <w:lef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66</w:t>
            </w:r>
          </w:p>
        </w:tc>
        <w:tc>
          <w:tcPr>
            <w:tcW w:w="1021" w:type="dxa"/>
            <w:tcBorders>
              <w:top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Creative arts</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45</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46</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63</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Education</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45</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52</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70</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Engineering and related technologies</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54</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42</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68</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Food, hospitality and personal services</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68</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23</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61</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Health</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48</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46</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63</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40</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48</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68</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45</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47</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69</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Mixed field programmes</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Pr>
                <w:rFonts w:ascii="Arial" w:hAnsi="Arial" w:cs="Arial"/>
                <w:sz w:val="16"/>
                <w:szCs w:val="16"/>
              </w:rPr>
              <w:t>C..</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Pr>
                <w:rFonts w:ascii="Arial" w:hAnsi="Arial" w:cs="Arial"/>
                <w:sz w:val="16"/>
                <w:szCs w:val="16"/>
              </w:rPr>
              <w:t>C..</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57</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35</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62</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63</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33</w:t>
            </w:r>
          </w:p>
        </w:tc>
        <w:tc>
          <w:tcPr>
            <w:tcW w:w="1161" w:type="dxa"/>
            <w:tcBorders>
              <w:top w:val="nil"/>
              <w:left w:val="nil"/>
              <w:bottom w:val="nil"/>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60</w:t>
            </w:r>
          </w:p>
        </w:tc>
        <w:tc>
          <w:tcPr>
            <w:tcW w:w="1161" w:type="dxa"/>
            <w:tcBorders>
              <w:top w:val="nil"/>
              <w:left w:val="single" w:sz="4" w:space="0" w:color="auto"/>
              <w:bottom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53</w:t>
            </w:r>
          </w:p>
        </w:tc>
        <w:tc>
          <w:tcPr>
            <w:tcW w:w="1021" w:type="dxa"/>
            <w:tcBorders>
              <w:top w:val="nil"/>
              <w:bottom w:val="nil"/>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34</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773B56" w:rsidRDefault="00B860CC" w:rsidP="00E31D0C">
            <w:pPr>
              <w:rPr>
                <w:rFonts w:ascii="Arial" w:hAnsi="Arial" w:cs="Arial"/>
                <w:sz w:val="16"/>
                <w:szCs w:val="16"/>
              </w:rPr>
            </w:pPr>
            <w:r w:rsidRPr="00773B56">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46</w:t>
            </w:r>
          </w:p>
        </w:tc>
        <w:tc>
          <w:tcPr>
            <w:tcW w:w="1161" w:type="dxa"/>
            <w:tcBorders>
              <w:top w:val="nil"/>
              <w:left w:val="nil"/>
              <w:bottom w:val="single" w:sz="4" w:space="0" w:color="auto"/>
              <w:right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46</w:t>
            </w:r>
          </w:p>
        </w:tc>
        <w:tc>
          <w:tcPr>
            <w:tcW w:w="1161" w:type="dxa"/>
            <w:tcBorders>
              <w:top w:val="nil"/>
              <w:left w:val="single" w:sz="4" w:space="0" w:color="auto"/>
              <w:bottom w:val="single" w:sz="4" w:space="0" w:color="auto"/>
            </w:tcBorders>
            <w:shd w:val="clear" w:color="auto" w:fill="auto"/>
            <w:noWrap/>
            <w:vAlign w:val="center"/>
            <w:hideMark/>
          </w:tcPr>
          <w:p w:rsidR="00B860CC" w:rsidRPr="00773B56" w:rsidRDefault="00B860CC" w:rsidP="00E31D0C">
            <w:pPr>
              <w:jc w:val="center"/>
              <w:rPr>
                <w:rFonts w:ascii="Arial" w:hAnsi="Arial" w:cs="Arial"/>
                <w:sz w:val="16"/>
                <w:szCs w:val="16"/>
              </w:rPr>
            </w:pPr>
            <w:r w:rsidRPr="00773B56">
              <w:rPr>
                <w:rFonts w:ascii="Arial" w:hAnsi="Arial" w:cs="Arial"/>
                <w:sz w:val="16"/>
                <w:szCs w:val="16"/>
              </w:rPr>
              <w:t>64</w:t>
            </w:r>
          </w:p>
        </w:tc>
        <w:tc>
          <w:tcPr>
            <w:tcW w:w="1021" w:type="dxa"/>
            <w:tcBorders>
              <w:top w:val="nil"/>
              <w:bottom w:val="single" w:sz="4" w:space="0" w:color="auto"/>
              <w:right w:val="single" w:sz="4" w:space="0" w:color="auto"/>
            </w:tcBorders>
            <w:vAlign w:val="center"/>
          </w:tcPr>
          <w:p w:rsidR="00B860CC" w:rsidRPr="00773B56" w:rsidRDefault="00B860CC" w:rsidP="00E31D0C">
            <w:pPr>
              <w:jc w:val="center"/>
              <w:rPr>
                <w:rFonts w:ascii="Arial" w:hAnsi="Arial" w:cs="Arial"/>
                <w:sz w:val="16"/>
                <w:szCs w:val="16"/>
              </w:rPr>
            </w:pPr>
            <w:r w:rsidRPr="00773B56">
              <w:rPr>
                <w:rFonts w:ascii="Arial" w:hAnsi="Arial" w:cs="Arial"/>
                <w:sz w:val="16"/>
                <w:szCs w:val="16"/>
              </w:rPr>
              <w:t>24</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 w:rsidR="00B860CC" w:rsidRDefault="00B860CC" w:rsidP="00B860CC">
      <w:pPr>
        <w:pStyle w:val="Heading1"/>
      </w:pPr>
      <w:r>
        <w:br w:type="page"/>
      </w:r>
      <w:bookmarkStart w:id="68" w:name="_Toc346271568"/>
      <w:r w:rsidRPr="00AA1D15">
        <w:lastRenderedPageBreak/>
        <w:t xml:space="preserve">Outcomes for young </w:t>
      </w:r>
      <w:r>
        <w:t>level 4 certificate</w:t>
      </w:r>
      <w:r w:rsidRPr="006B6B42">
        <w:t xml:space="preserve"> </w:t>
      </w:r>
      <w:r>
        <w:t>completers</w:t>
      </w:r>
      <w:bookmarkEnd w:id="68"/>
    </w:p>
    <w:p w:rsidR="00B860CC" w:rsidRPr="00AA1D15" w:rsidRDefault="00B860CC" w:rsidP="00B860CC">
      <w:pPr>
        <w:pStyle w:val="Heading2"/>
      </w:pPr>
      <w:bookmarkStart w:id="69" w:name="_Toc346271569"/>
      <w:r w:rsidRPr="00AA1D15">
        <w:t>Introduction</w:t>
      </w:r>
      <w:bookmarkEnd w:id="69"/>
    </w:p>
    <w:p w:rsidR="00B860CC" w:rsidRPr="00AA1D15" w:rsidRDefault="00B860CC" w:rsidP="00B860CC">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certificate at level 4 on the New Zealand Qualifications Framework.</w:t>
      </w:r>
      <w:r w:rsidRPr="00AA1D15">
        <w:t xml:space="preserve">  </w:t>
      </w:r>
    </w:p>
    <w:p w:rsidR="00B860CC" w:rsidRPr="00AA1D15" w:rsidRDefault="00B860CC" w:rsidP="00B860CC">
      <w:pPr>
        <w:jc w:val="both"/>
      </w:pPr>
    </w:p>
    <w:p w:rsidR="00B860CC" w:rsidRDefault="00B860CC" w:rsidP="00B860CC">
      <w:pPr>
        <w:pStyle w:val="Heading3"/>
        <w:jc w:val="both"/>
      </w:pPr>
      <w:r>
        <w:t>Level 4 certificates</w:t>
      </w:r>
    </w:p>
    <w:p w:rsidR="00B860CC" w:rsidRDefault="00B860CC" w:rsidP="00B860CC">
      <w:pPr>
        <w:jc w:val="both"/>
      </w:pPr>
      <w:r>
        <w:t xml:space="preserve">Each year, around 25,000 students complete a level 4 certificate in the New Zealand tertiary education system, about 20 percent of them ‘young’ domestic students, in the way we define that term in this report.  Around one in eight recent school leavers entering tertiary education for the first time in 2011 undertook study for a level 4 certificate.  Nearly half that group achieved </w:t>
      </w:r>
      <w:r w:rsidRPr="00DD4F54">
        <w:t>NCEA level 2 before leaving school and around two-thirds had achieved NCEA at level 2 or 3.</w:t>
      </w:r>
    </w:p>
    <w:p w:rsidR="00B860CC" w:rsidRDefault="00B860CC" w:rsidP="00B860CC">
      <w:pPr>
        <w:jc w:val="both"/>
      </w:pPr>
    </w:p>
    <w:p w:rsidR="00B860CC" w:rsidRDefault="00B860CC" w:rsidP="00B860CC">
      <w:pPr>
        <w:jc w:val="both"/>
      </w:pPr>
      <w:r>
        <w:t xml:space="preserve">The greatest number of level 4 certificates is completed at polytechnics, wānanga and private training establishments.  </w:t>
      </w:r>
    </w:p>
    <w:p w:rsidR="00B860CC" w:rsidRDefault="00B860CC" w:rsidP="00B860CC">
      <w:pPr>
        <w:jc w:val="both"/>
      </w:pPr>
    </w:p>
    <w:p w:rsidR="00B860CC" w:rsidRDefault="00B860CC" w:rsidP="00B860CC">
      <w:pPr>
        <w:jc w:val="both"/>
      </w:pPr>
      <w:r>
        <w:t xml:space="preserve">Level 4 certificates are mostly vocational qualifications that aim to give people practical skills needed in the workforce.  They are offered in all of the broad fields of study. </w:t>
      </w:r>
    </w:p>
    <w:p w:rsidR="004B3E84" w:rsidRDefault="004B3E84">
      <w:pPr>
        <w:jc w:val="both"/>
      </w:pPr>
    </w:p>
    <w:p w:rsidR="004B3E84" w:rsidRDefault="00B2350A">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Default="004B3E84">
      <w:pPr>
        <w:jc w:val="both"/>
        <w:rPr>
          <w:rFonts w:ascii="Arial" w:hAnsi="Arial"/>
          <w:sz w:val="28"/>
          <w:szCs w:val="28"/>
        </w:rPr>
      </w:pPr>
    </w:p>
    <w:p w:rsidR="00B860CC" w:rsidRPr="00AA1D15" w:rsidRDefault="00B860CC" w:rsidP="00B860CC">
      <w:pPr>
        <w:pStyle w:val="Heading2"/>
      </w:pPr>
      <w:bookmarkStart w:id="70" w:name="_Toc346271570"/>
      <w:r>
        <w:t>W</w:t>
      </w:r>
      <w:r w:rsidRPr="00AA1D15">
        <w:t>hat we found</w:t>
      </w:r>
      <w:bookmarkEnd w:id="70"/>
    </w:p>
    <w:p w:rsidR="00B860CC" w:rsidRDefault="00B860CC" w:rsidP="00B860CC">
      <w:pPr>
        <w:pStyle w:val="Heading3"/>
      </w:pPr>
      <w:r>
        <w:t>Earnings</w:t>
      </w:r>
    </w:p>
    <w:p w:rsidR="00B860CC" w:rsidRDefault="00B860CC" w:rsidP="00B860CC">
      <w:pPr>
        <w:pStyle w:val="Bullet1"/>
      </w:pPr>
      <w:r w:rsidRPr="00AA1D15">
        <w:t xml:space="preserve">In the first year after study, the median earnings in 2011 dollars of all </w:t>
      </w:r>
      <w:r>
        <w:t xml:space="preserve">young </w:t>
      </w:r>
      <w:r w:rsidR="00DD4F54">
        <w:t xml:space="preserve">domestic </w:t>
      </w:r>
      <w:r>
        <w:t xml:space="preserve">level 4 certificate </w:t>
      </w:r>
      <w:r w:rsidR="00DD4F54">
        <w:t>completers</w:t>
      </w:r>
      <w:r w:rsidRPr="00AA1D15">
        <w:t xml:space="preserve"> was $</w:t>
      </w:r>
      <w:r>
        <w:t>26,</w:t>
      </w:r>
      <w:r w:rsidR="00E21810">
        <w:t>600</w:t>
      </w:r>
      <w:r w:rsidRPr="00AA1D15">
        <w:t>.</w:t>
      </w:r>
      <w:r>
        <w:t xml:space="preserve">  </w:t>
      </w:r>
      <w:r w:rsidRPr="00AA1D15">
        <w:t xml:space="preserve">This rose by </w:t>
      </w:r>
      <w:r>
        <w:t>11 percent</w:t>
      </w:r>
      <w:r w:rsidRPr="00AA1D15">
        <w:t xml:space="preserve"> in the following </w:t>
      </w:r>
      <w:proofErr w:type="gramStart"/>
      <w:r w:rsidRPr="00AA1D15">
        <w:t>year,</w:t>
      </w:r>
      <w:proofErr w:type="gramEnd"/>
      <w:r w:rsidRPr="00AA1D15">
        <w:t xml:space="preserve"> and by an average of </w:t>
      </w:r>
      <w:r>
        <w:t>7.5 percent</w:t>
      </w:r>
      <w:r w:rsidRPr="00AA1D15">
        <w:t xml:space="preserve"> a year over the first five years post study</w:t>
      </w:r>
      <w:r>
        <w:t>, to reach $35,600.</w:t>
      </w:r>
    </w:p>
    <w:p w:rsidR="00B860CC" w:rsidRDefault="00B860CC" w:rsidP="00B860CC">
      <w:pPr>
        <w:pStyle w:val="Bullet1"/>
      </w:pPr>
      <w:r w:rsidRPr="00AA1D15">
        <w:t xml:space="preserve">Five years post study, the median earnings for the young </w:t>
      </w:r>
      <w:r w:rsidR="00DD4F54">
        <w:t>level 4</w:t>
      </w:r>
      <w:r w:rsidR="009C6837">
        <w:t xml:space="preserve"> </w:t>
      </w:r>
      <w:r>
        <w:t>certificate holders</w:t>
      </w:r>
      <w:r w:rsidRPr="00AA1D15">
        <w:t xml:space="preserve"> was </w:t>
      </w:r>
      <w:r>
        <w:t xml:space="preserve">7 percent </w:t>
      </w:r>
      <w:r w:rsidRPr="00AA1D15">
        <w:t>above</w:t>
      </w:r>
      <w:r>
        <w:t xml:space="preserve"> </w:t>
      </w:r>
      <w:r w:rsidRPr="00AA1D15">
        <w:t>the national median earnings</w:t>
      </w:r>
      <w:r>
        <w:t xml:space="preserve"> for all ages and qualifications.</w:t>
      </w:r>
    </w:p>
    <w:p w:rsidR="00B860CC" w:rsidRDefault="00B860CC" w:rsidP="00B860CC">
      <w:pPr>
        <w:pStyle w:val="Bullet1"/>
      </w:pPr>
      <w:r>
        <w:t xml:space="preserve">The top quarter of </w:t>
      </w:r>
      <w:r w:rsidRPr="00AA1D15">
        <w:t xml:space="preserve">young </w:t>
      </w:r>
      <w:r w:rsidR="00DD4F54">
        <w:t xml:space="preserve">domestic level 4 </w:t>
      </w:r>
      <w:r>
        <w:t xml:space="preserve">certificate </w:t>
      </w:r>
      <w:r w:rsidR="00DD4F54">
        <w:t>complet</w:t>
      </w:r>
      <w:r>
        <w:t>ers were earning $43,900 or more a year</w:t>
      </w:r>
      <w:r w:rsidR="00EC1CEA">
        <w:t xml:space="preserve"> five years post study</w:t>
      </w:r>
      <w:r>
        <w:t>, while the lowest quarter earned $25,900 or less.</w:t>
      </w:r>
    </w:p>
    <w:p w:rsidR="00B860CC" w:rsidRDefault="00B860CC" w:rsidP="00B860CC">
      <w:pPr>
        <w:pStyle w:val="Bullet1"/>
      </w:pPr>
      <w:r>
        <w:t xml:space="preserve">There was variation in earnings by field of study.  The field with the highest median five years after completion of study was </w:t>
      </w:r>
      <w:r>
        <w:rPr>
          <w:i/>
        </w:rPr>
        <w:t>education</w:t>
      </w:r>
      <w:r>
        <w:t xml:space="preserve"> ($39,800).  The top quarter of earners among education diploma holders earned $46,200 five years after leaving study.</w:t>
      </w:r>
    </w:p>
    <w:p w:rsidR="00B860CC" w:rsidRDefault="00B860CC" w:rsidP="00B860CC">
      <w:pPr>
        <w:pStyle w:val="Bullet1"/>
      </w:pPr>
      <w:r>
        <w:t xml:space="preserve">At the other end of the spectrum, </w:t>
      </w:r>
      <w:r>
        <w:rPr>
          <w:i/>
        </w:rPr>
        <w:t xml:space="preserve">creative arts </w:t>
      </w:r>
      <w:r w:rsidRPr="00AA1D15">
        <w:t xml:space="preserve">young </w:t>
      </w:r>
      <w:r>
        <w:t>certificate level 4 holders had median</w:t>
      </w:r>
      <w:r w:rsidR="00DD4F54">
        <w:t xml:space="preserve"> earnings </w:t>
      </w:r>
      <w:r>
        <w:t xml:space="preserve">of $32,600 five years after leaving study, with </w:t>
      </w:r>
      <w:r>
        <w:rPr>
          <w:i/>
        </w:rPr>
        <w:t>food, hospitality and personal services</w:t>
      </w:r>
      <w:r>
        <w:t xml:space="preserve"> </w:t>
      </w:r>
      <w:r w:rsidRPr="00AA1D15">
        <w:t>young</w:t>
      </w:r>
      <w:r w:rsidR="00DD4F54">
        <w:t xml:space="preserve"> level 4 </w:t>
      </w:r>
      <w:r>
        <w:t xml:space="preserve">certificate holders having median earnings of $33,100. </w:t>
      </w:r>
    </w:p>
    <w:p w:rsidR="00B860CC" w:rsidRDefault="00B860CC" w:rsidP="00B860CC">
      <w:pPr>
        <w:pStyle w:val="Heading3"/>
      </w:pPr>
      <w:r>
        <w:t>Destinations</w:t>
      </w:r>
    </w:p>
    <w:p w:rsidR="00B860CC" w:rsidRDefault="00B860CC" w:rsidP="00B860CC">
      <w:pPr>
        <w:pStyle w:val="Bullet1"/>
      </w:pPr>
      <w:r>
        <w:t xml:space="preserve">Of the </w:t>
      </w:r>
      <w:r w:rsidRPr="00AA1D15">
        <w:t xml:space="preserve">young </w:t>
      </w:r>
      <w:r>
        <w:t>certificate level 4 holders who were in New Zealand in the first year after study, 40 percent were in employment that year and 50 percent in further study.</w:t>
      </w:r>
    </w:p>
    <w:p w:rsidR="00B860CC" w:rsidRDefault="00B860CC" w:rsidP="00B860CC">
      <w:pPr>
        <w:pStyle w:val="Bullet1"/>
      </w:pPr>
      <w:r>
        <w:lastRenderedPageBreak/>
        <w:t xml:space="preserve">Five years after finishing study, 58 percent of the </w:t>
      </w:r>
      <w:r w:rsidRPr="00AA1D15">
        <w:t xml:space="preserve">young </w:t>
      </w:r>
      <w:r>
        <w:t>certificate level 4 holders who were in New Zealand were in employment and 28 percent in further study.</w:t>
      </w:r>
    </w:p>
    <w:p w:rsidR="00B860CC" w:rsidRDefault="00B860CC" w:rsidP="00B860CC">
      <w:pPr>
        <w:pStyle w:val="Bullet1"/>
      </w:pPr>
      <w:r>
        <w:t xml:space="preserve">The broad field of study with the highest proportion in further study one year after finishing study was </w:t>
      </w:r>
      <w:r>
        <w:rPr>
          <w:i/>
        </w:rPr>
        <w:t xml:space="preserve">mixed field programmes </w:t>
      </w:r>
      <w:r>
        <w:t>with 89 percent.  After five years, the proportion in further study in that field was 47 percent.</w:t>
      </w:r>
    </w:p>
    <w:p w:rsidR="00DD4F54" w:rsidRDefault="00DD4F54" w:rsidP="00B860CC">
      <w:pPr>
        <w:pStyle w:val="Bullet1"/>
      </w:pPr>
      <w:r>
        <w:t xml:space="preserve">The high proportion of those who took </w:t>
      </w:r>
      <w:r w:rsidRPr="009C6837">
        <w:rPr>
          <w:i/>
        </w:rPr>
        <w:t>mixed field programmes</w:t>
      </w:r>
      <w:r>
        <w:t xml:space="preserve"> who returned to study after completion </w:t>
      </w:r>
      <w:r w:rsidR="009C6837">
        <w:t>is a reflection of the orientation of many mixed field certificates – which are intended to provide a pathway to higher levels of study.</w:t>
      </w:r>
      <w:r>
        <w:t xml:space="preserve"> </w:t>
      </w: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B860CC" w:rsidTr="00EF68B5">
        <w:trPr>
          <w:trHeight w:val="4108"/>
        </w:trPr>
        <w:tc>
          <w:tcPr>
            <w:tcW w:w="7074" w:type="dxa"/>
          </w:tcPr>
          <w:p w:rsidR="00B860CC" w:rsidRDefault="00B860CC" w:rsidP="00F73A55">
            <w:pPr>
              <w:pStyle w:val="Caption"/>
            </w:pPr>
            <w:r>
              <w:t>Figure 14</w:t>
            </w:r>
          </w:p>
          <w:p w:rsidR="00B860CC" w:rsidRPr="003347D2" w:rsidRDefault="00B860CC" w:rsidP="00F73A55">
            <w:pPr>
              <w:pStyle w:val="Figurelabel"/>
            </w:pPr>
            <w:bookmarkStart w:id="71" w:name="_Toc346271591"/>
            <w:r>
              <w:t>Median and upper and lower quartile earnings for young domestic level 4 certificate completers in the first five years after study</w:t>
            </w:r>
            <w:bookmarkEnd w:id="71"/>
          </w:p>
          <w:p w:rsidR="00B860CC" w:rsidRDefault="00B860CC" w:rsidP="00F73A55">
            <w:pPr>
              <w:pStyle w:val="Bullet1"/>
              <w:numPr>
                <w:ilvl w:val="0"/>
                <w:numId w:val="0"/>
              </w:numPr>
            </w:pPr>
            <w:r w:rsidRPr="00C169DF">
              <w:rPr>
                <w:noProof/>
                <w:lang w:eastAsia="en-NZ"/>
              </w:rPr>
              <w:drawing>
                <wp:inline distT="0" distB="0" distL="0" distR="0">
                  <wp:extent cx="4171950" cy="2295525"/>
                  <wp:effectExtent l="0" t="0" r="0" b="0"/>
                  <wp:docPr id="7"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860CC" w:rsidTr="00EF68B5">
        <w:trPr>
          <w:trHeight w:val="4108"/>
        </w:trPr>
        <w:tc>
          <w:tcPr>
            <w:tcW w:w="7074" w:type="dxa"/>
          </w:tcPr>
          <w:p w:rsidR="00B860CC" w:rsidRDefault="00B860CC" w:rsidP="00F73A55">
            <w:pPr>
              <w:pStyle w:val="Caption"/>
            </w:pPr>
            <w:r>
              <w:t>Figure 15</w:t>
            </w:r>
          </w:p>
          <w:p w:rsidR="00B860CC" w:rsidRDefault="00B860CC" w:rsidP="00F73A55">
            <w:pPr>
              <w:pStyle w:val="Figurelabel"/>
            </w:pPr>
            <w:bookmarkStart w:id="72" w:name="_Toc346271592"/>
            <w:r>
              <w:t>Median earnings of young domestic level 4 certificate completers two and five years after study</w:t>
            </w:r>
            <w:bookmarkEnd w:id="72"/>
          </w:p>
          <w:p w:rsidR="00B860CC" w:rsidRDefault="00B860CC" w:rsidP="00F73A55">
            <w:pPr>
              <w:pStyle w:val="Caption"/>
            </w:pPr>
            <w:r w:rsidRPr="00C169DF">
              <w:rPr>
                <w:noProof/>
                <w:lang w:eastAsia="en-NZ"/>
              </w:rPr>
              <w:drawing>
                <wp:inline distT="0" distB="0" distL="0" distR="0">
                  <wp:extent cx="4253024" cy="2264735"/>
                  <wp:effectExtent l="0" t="0" r="0" b="0"/>
                  <wp:docPr id="1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r>
        <w:br w:type="page"/>
      </w:r>
    </w:p>
    <w:p w:rsidR="00B860CC" w:rsidRDefault="00B860CC" w:rsidP="00B860CC"/>
    <w:p w:rsidR="00B860CC" w:rsidRPr="003A1A2E" w:rsidRDefault="00B860CC" w:rsidP="00B860CC">
      <w:pPr>
        <w:pStyle w:val="Caption"/>
      </w:pPr>
      <w:r w:rsidRPr="003A1A2E">
        <w:t xml:space="preserve">Table </w:t>
      </w:r>
      <w:r>
        <w:t>31</w:t>
      </w:r>
    </w:p>
    <w:p w:rsidR="00B860CC" w:rsidRPr="009A7099" w:rsidRDefault="00B860CC" w:rsidP="00B860CC">
      <w:pPr>
        <w:pStyle w:val="Tablelabel"/>
      </w:pPr>
      <w:bookmarkStart w:id="73" w:name="_Toc346198671"/>
      <w:r>
        <w:t>Median and quartile annual earnings of young domestic level 4 certificate completers, one, two and five years after study by broad field of study,</w:t>
      </w:r>
      <w:bookmarkEnd w:id="73"/>
      <w:r>
        <w:t xml:space="preserve"> </w:t>
      </w:r>
    </w:p>
    <w:tbl>
      <w:tblPr>
        <w:tblW w:w="8046" w:type="dxa"/>
        <w:tblLayout w:type="fixed"/>
        <w:tblLook w:val="04A0"/>
      </w:tblPr>
      <w:tblGrid>
        <w:gridCol w:w="1791"/>
        <w:gridCol w:w="2145"/>
        <w:gridCol w:w="1370"/>
        <w:gridCol w:w="1370"/>
        <w:gridCol w:w="1370"/>
      </w:tblGrid>
      <w:tr w:rsidR="00B860CC" w:rsidRPr="00AA6192" w:rsidTr="00F73A55">
        <w:trPr>
          <w:trHeight w:val="227"/>
        </w:trPr>
        <w:tc>
          <w:tcPr>
            <w:tcW w:w="1791" w:type="dxa"/>
            <w:vMerge w:val="restart"/>
            <w:tcBorders>
              <w:top w:val="single" w:sz="4" w:space="0" w:color="auto"/>
              <w:left w:val="single" w:sz="4" w:space="0" w:color="auto"/>
              <w:right w:val="single" w:sz="4" w:space="0" w:color="auto"/>
            </w:tcBorders>
            <w:shd w:val="clear" w:color="auto" w:fill="auto"/>
            <w:vAlign w:val="center"/>
            <w:hideMark/>
          </w:tcPr>
          <w:p w:rsidR="00B860CC" w:rsidRPr="00987837" w:rsidRDefault="00B860CC" w:rsidP="00F73A55">
            <w:pPr>
              <w:pStyle w:val="Tableheading"/>
              <w:rPr>
                <w:lang w:eastAsia="en-NZ"/>
              </w:rPr>
            </w:pPr>
            <w:r w:rsidRPr="00987837">
              <w:rPr>
                <w:lang w:eastAsia="en-NZ"/>
              </w:rPr>
              <w:t>Field of study</w:t>
            </w:r>
          </w:p>
        </w:tc>
        <w:tc>
          <w:tcPr>
            <w:tcW w:w="2145" w:type="dxa"/>
            <w:vMerge w:val="restart"/>
            <w:tcBorders>
              <w:top w:val="single" w:sz="4" w:space="0" w:color="auto"/>
              <w:left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p>
        </w:tc>
      </w:tr>
      <w:tr w:rsidR="00B860CC" w:rsidRPr="00AA6192" w:rsidTr="00F73A55">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AA6192" w:rsidRDefault="00B860CC" w:rsidP="00F73A55">
            <w:pPr>
              <w:pStyle w:val="Tableheading"/>
              <w:rPr>
                <w:lang w:eastAsia="en-NZ"/>
              </w:rPr>
            </w:pPr>
          </w:p>
        </w:tc>
        <w:tc>
          <w:tcPr>
            <w:tcW w:w="2145" w:type="dxa"/>
            <w:vMerge/>
            <w:tcBorders>
              <w:left w:val="nil"/>
              <w:bottom w:val="nil"/>
              <w:right w:val="single" w:sz="4" w:space="0" w:color="auto"/>
            </w:tcBorders>
            <w:shd w:val="clear" w:color="auto" w:fill="auto"/>
            <w:noWrap/>
            <w:vAlign w:val="bottom"/>
            <w:hideMark/>
          </w:tcPr>
          <w:p w:rsidR="00B860CC" w:rsidRDefault="00B860CC" w:rsidP="00F73A55">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Pr>
                <w:lang w:eastAsia="en-NZ"/>
              </w:rPr>
              <w:t>ive</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Agriculture, environmental and related studies</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$33,957</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$37,627</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$43,176</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$26,450</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$30,021</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$34,167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$17,678</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$18,823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$22,222</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Architecture and building</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$32,833</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$36,224</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$46,828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$28,277</w:t>
            </w:r>
          </w:p>
        </w:tc>
        <w:tc>
          <w:tcPr>
            <w:tcW w:w="1370" w:type="dxa"/>
            <w:tcBorders>
              <w:top w:val="nil"/>
              <w:left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$30,766</w:t>
            </w:r>
          </w:p>
        </w:tc>
        <w:tc>
          <w:tcPr>
            <w:tcW w:w="1370" w:type="dxa"/>
            <w:tcBorders>
              <w:top w:val="nil"/>
              <w:left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$39,277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$20,950</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$23,896</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$31,154</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Creative arts</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$29,789</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$34,349</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$40,844</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$22,445</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$27,819</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$32,564</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$13,389</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$17,666</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$24,048</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Education</w:t>
            </w:r>
          </w:p>
          <w:p w:rsidR="00B860CC" w:rsidRPr="00363208" w:rsidRDefault="00B860CC" w:rsidP="00E31D0C">
            <w:pPr>
              <w:rPr>
                <w:rFonts w:ascii="Arial" w:hAnsi="Arial" w:cs="Arial"/>
                <w:sz w:val="16"/>
                <w:szCs w:val="16"/>
              </w:rPr>
            </w:pPr>
          </w:p>
        </w:tc>
        <w:tc>
          <w:tcPr>
            <w:tcW w:w="2145" w:type="dxa"/>
            <w:tcBorders>
              <w:top w:val="single" w:sz="4" w:space="0" w:color="auto"/>
              <w:left w:val="single" w:sz="4" w:space="0" w:color="auto"/>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single" w:sz="4" w:space="0" w:color="auto"/>
              <w:bottom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$32,569</w:t>
            </w:r>
          </w:p>
        </w:tc>
        <w:tc>
          <w:tcPr>
            <w:tcW w:w="1370" w:type="dxa"/>
            <w:tcBorders>
              <w:top w:val="single" w:sz="4" w:space="0" w:color="auto"/>
              <w:bottom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$36,568</w:t>
            </w:r>
          </w:p>
        </w:tc>
        <w:tc>
          <w:tcPr>
            <w:tcW w:w="1370" w:type="dxa"/>
            <w:tcBorders>
              <w:top w:val="single" w:sz="4" w:space="0" w:color="auto"/>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$46,241</w:t>
            </w:r>
          </w:p>
        </w:tc>
      </w:tr>
      <w:tr w:rsidR="00B860CC" w:rsidRPr="00AA6192" w:rsidTr="00E31D0C">
        <w:trPr>
          <w:trHeight w:val="227"/>
        </w:trPr>
        <w:tc>
          <w:tcPr>
            <w:tcW w:w="1791" w:type="dxa"/>
            <w:vMerge/>
            <w:tcBorders>
              <w:left w:val="single" w:sz="4" w:space="0" w:color="auto"/>
              <w:right w:val="single" w:sz="4" w:space="0" w:color="auto"/>
            </w:tcBorders>
            <w:shd w:val="clear" w:color="auto" w:fill="auto"/>
            <w:vAlign w:val="center"/>
            <w:hideMark/>
          </w:tcPr>
          <w:p w:rsidR="00B860CC" w:rsidRPr="00363208" w:rsidRDefault="00B860CC" w:rsidP="00E31D0C">
            <w:pPr>
              <w:pStyle w:val="Tabletext"/>
              <w:rPr>
                <w:rFonts w:cs="Arial"/>
                <w:color w:val="333333"/>
                <w:sz w:val="16"/>
                <w:szCs w:val="16"/>
                <w:lang w:eastAsia="en-NZ"/>
              </w:rPr>
            </w:pPr>
          </w:p>
        </w:tc>
        <w:tc>
          <w:tcPr>
            <w:tcW w:w="2145" w:type="dxa"/>
            <w:tcBorders>
              <w:left w:val="single" w:sz="4" w:space="0" w:color="auto"/>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left w:val="single" w:sz="4" w:space="0" w:color="auto"/>
              <w:bottom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$24,320</w:t>
            </w:r>
          </w:p>
        </w:tc>
        <w:tc>
          <w:tcPr>
            <w:tcW w:w="1370" w:type="dxa"/>
            <w:tcBorders>
              <w:bottom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$24,739</w:t>
            </w:r>
          </w:p>
        </w:tc>
        <w:tc>
          <w:tcPr>
            <w:tcW w:w="1370" w:type="dxa"/>
            <w:tcBorders>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$39,786</w:t>
            </w:r>
          </w:p>
        </w:tc>
      </w:tr>
      <w:tr w:rsidR="00B860CC" w:rsidRPr="00AA6192" w:rsidTr="00E31D0C">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pStyle w:val="Tabletext"/>
              <w:rPr>
                <w:rFonts w:cs="Arial"/>
                <w:color w:val="333333"/>
                <w:sz w:val="16"/>
                <w:szCs w:val="16"/>
                <w:lang w:eastAsia="en-NZ"/>
              </w:rPr>
            </w:pPr>
          </w:p>
        </w:tc>
        <w:tc>
          <w:tcPr>
            <w:tcW w:w="2145" w:type="dxa"/>
            <w:tcBorders>
              <w:left w:val="single" w:sz="4" w:space="0" w:color="auto"/>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left w:val="single" w:sz="4" w:space="0" w:color="auto"/>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$13,731</w:t>
            </w:r>
          </w:p>
        </w:tc>
        <w:tc>
          <w:tcPr>
            <w:tcW w:w="1370" w:type="dxa"/>
            <w:tcBorders>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$14,558</w:t>
            </w:r>
          </w:p>
        </w:tc>
        <w:tc>
          <w:tcPr>
            <w:tcW w:w="1370" w:type="dxa"/>
            <w:tcBorders>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$25,637</w:t>
            </w:r>
          </w:p>
        </w:tc>
      </w:tr>
      <w:tr w:rsidR="00B860CC" w:rsidRPr="00AA6192" w:rsidTr="00E31D0C">
        <w:trPr>
          <w:trHeight w:val="227"/>
        </w:trPr>
        <w:tc>
          <w:tcPr>
            <w:tcW w:w="1791" w:type="dxa"/>
            <w:vMerge w:val="restart"/>
            <w:tcBorders>
              <w:left w:val="single" w:sz="4" w:space="0" w:color="auto"/>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Engineering and related technologies</w:t>
            </w:r>
          </w:p>
          <w:p w:rsidR="00B860CC" w:rsidRPr="00363208" w:rsidRDefault="00B860CC" w:rsidP="00E31D0C">
            <w:pPr>
              <w:rPr>
                <w:rFonts w:ascii="Arial" w:hAnsi="Arial" w:cs="Arial"/>
                <w:sz w:val="16"/>
                <w:szCs w:val="16"/>
              </w:rPr>
            </w:pPr>
          </w:p>
        </w:tc>
        <w:tc>
          <w:tcPr>
            <w:tcW w:w="2145" w:type="dxa"/>
            <w:tcBorders>
              <w:top w:val="single" w:sz="4" w:space="0" w:color="auto"/>
              <w:left w:val="single" w:sz="4" w:space="0" w:color="auto"/>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$33,792</w:t>
            </w:r>
          </w:p>
        </w:tc>
        <w:tc>
          <w:tcPr>
            <w:tcW w:w="1370" w:type="dxa"/>
            <w:tcBorders>
              <w:top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$41,465</w:t>
            </w:r>
          </w:p>
        </w:tc>
        <w:tc>
          <w:tcPr>
            <w:tcW w:w="1370" w:type="dxa"/>
            <w:tcBorders>
              <w:top w:val="single" w:sz="4" w:space="0" w:color="auto"/>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$46,368</w:t>
            </w:r>
          </w:p>
        </w:tc>
      </w:tr>
      <w:tr w:rsidR="00B860CC" w:rsidRPr="00AA6192" w:rsidTr="00E31D0C">
        <w:trPr>
          <w:trHeight w:val="227"/>
        </w:trPr>
        <w:tc>
          <w:tcPr>
            <w:tcW w:w="1791" w:type="dxa"/>
            <w:vMerge/>
            <w:tcBorders>
              <w:left w:val="single" w:sz="4" w:space="0" w:color="auto"/>
              <w:right w:val="single" w:sz="4" w:space="0" w:color="auto"/>
            </w:tcBorders>
            <w:shd w:val="clear" w:color="auto" w:fill="auto"/>
            <w:vAlign w:val="center"/>
            <w:hideMark/>
          </w:tcPr>
          <w:p w:rsidR="00B860CC" w:rsidRPr="00363208" w:rsidRDefault="00B860CC" w:rsidP="00E31D0C">
            <w:pPr>
              <w:pStyle w:val="Tabletext"/>
              <w:rPr>
                <w:rFonts w:cs="Arial"/>
                <w:color w:val="333333"/>
                <w:sz w:val="16"/>
                <w:szCs w:val="16"/>
                <w:lang w:eastAsia="en-NZ"/>
              </w:rPr>
            </w:pPr>
          </w:p>
        </w:tc>
        <w:tc>
          <w:tcPr>
            <w:tcW w:w="2145" w:type="dxa"/>
            <w:tcBorders>
              <w:left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lef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$28,014</w:t>
            </w:r>
          </w:p>
        </w:tc>
        <w:tc>
          <w:tcPr>
            <w:tcW w:w="1370" w:type="dxa"/>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$32,122</w:t>
            </w:r>
          </w:p>
        </w:tc>
        <w:tc>
          <w:tcPr>
            <w:tcW w:w="1370" w:type="dxa"/>
            <w:tcBorders>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$38,768</w:t>
            </w:r>
          </w:p>
        </w:tc>
      </w:tr>
      <w:tr w:rsidR="00B860CC" w:rsidRPr="00AA6192" w:rsidTr="00E31D0C">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pStyle w:val="Tabletext"/>
              <w:rPr>
                <w:rFonts w:cs="Arial"/>
                <w:color w:val="333333"/>
                <w:sz w:val="16"/>
                <w:szCs w:val="16"/>
                <w:lang w:eastAsia="en-NZ"/>
              </w:rPr>
            </w:pPr>
          </w:p>
        </w:tc>
        <w:tc>
          <w:tcPr>
            <w:tcW w:w="2145" w:type="dxa"/>
            <w:tcBorders>
              <w:left w:val="single" w:sz="4" w:space="0" w:color="auto"/>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left w:val="single" w:sz="4" w:space="0" w:color="auto"/>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$19,468</w:t>
            </w:r>
          </w:p>
        </w:tc>
        <w:tc>
          <w:tcPr>
            <w:tcW w:w="1370" w:type="dxa"/>
            <w:tcBorders>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$25,123</w:t>
            </w:r>
          </w:p>
        </w:tc>
        <w:tc>
          <w:tcPr>
            <w:tcW w:w="1370" w:type="dxa"/>
            <w:tcBorders>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$25,979</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Food, hospitality and personal services</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$31,274</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$33,879</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$40,399</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$26,063</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$27,654</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$33,113</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$17,247</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$19,763</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$23,224</w:t>
            </w:r>
          </w:p>
        </w:tc>
      </w:tr>
      <w:tr w:rsidR="00B860CC" w:rsidRPr="00AA6192" w:rsidTr="00E31D0C">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Health</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$32,740</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$36,691</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$44,688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$26,702</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$30,768</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$35,338</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$16,604</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$21,229</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$24,171</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Information technology</w:t>
            </w:r>
          </w:p>
          <w:p w:rsidR="00B860CC" w:rsidRPr="00363208" w:rsidRDefault="00B860CC" w:rsidP="00E31D0C">
            <w:pPr>
              <w:rPr>
                <w:rFonts w:ascii="Arial" w:hAnsi="Arial" w:cs="Arial"/>
                <w:sz w:val="16"/>
                <w:szCs w:val="16"/>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$33,208</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$37,307</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$46,876</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$27,720</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$30,898</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$37,353</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$19,952</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$21,262</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$30,489</w:t>
            </w:r>
          </w:p>
        </w:tc>
      </w:tr>
      <w:tr w:rsidR="00B860CC" w:rsidRPr="00AA6192" w:rsidTr="00E31D0C">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Management and commerce</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$32,587</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$36,578</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$44,881</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$27,689</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$30,531</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$37,727</w:t>
            </w:r>
          </w:p>
        </w:tc>
      </w:tr>
      <w:tr w:rsidR="00B860CC" w:rsidRPr="00AA6192" w:rsidTr="00E31D0C">
        <w:trPr>
          <w:trHeight w:val="227"/>
        </w:trPr>
        <w:tc>
          <w:tcPr>
            <w:tcW w:w="1791" w:type="dxa"/>
            <w:vMerge/>
            <w:tcBorders>
              <w:top w:val="nil"/>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$20,914</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$23,831</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$29,537</w:t>
            </w:r>
          </w:p>
        </w:tc>
      </w:tr>
      <w:tr w:rsidR="00B860CC" w:rsidRPr="00AA6192" w:rsidTr="00E31D0C">
        <w:trPr>
          <w:trHeight w:val="227"/>
        </w:trPr>
        <w:tc>
          <w:tcPr>
            <w:tcW w:w="1791" w:type="dxa"/>
            <w:vMerge w:val="restart"/>
            <w:tcBorders>
              <w:top w:val="nil"/>
              <w:left w:val="single" w:sz="4" w:space="0" w:color="auto"/>
              <w:bottom w:val="single" w:sz="4" w:space="0" w:color="auto"/>
              <w:right w:val="single" w:sz="4" w:space="0" w:color="auto"/>
            </w:tcBorders>
            <w:shd w:val="clear" w:color="auto" w:fill="auto"/>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Mixed field programmes</w:t>
            </w:r>
          </w:p>
          <w:p w:rsidR="00B860CC" w:rsidRPr="00363208" w:rsidRDefault="00B860CC" w:rsidP="00E31D0C">
            <w:pPr>
              <w:rPr>
                <w:rFonts w:ascii="Arial" w:hAnsi="Arial" w:cs="Arial"/>
                <w:sz w:val="16"/>
                <w:szCs w:val="16"/>
              </w:rPr>
            </w:pPr>
          </w:p>
        </w:tc>
        <w:tc>
          <w:tcPr>
            <w:tcW w:w="2145" w:type="dxa"/>
            <w:tcBorders>
              <w:top w:val="single" w:sz="4" w:space="0" w:color="auto"/>
              <w:left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$28,729</w:t>
            </w:r>
          </w:p>
        </w:tc>
        <w:tc>
          <w:tcPr>
            <w:tcW w:w="1370" w:type="dxa"/>
            <w:tcBorders>
              <w:top w:val="single" w:sz="4" w:space="0" w:color="auto"/>
              <w:left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$34,611</w:t>
            </w:r>
          </w:p>
        </w:tc>
        <w:tc>
          <w:tcPr>
            <w:tcW w:w="1370" w:type="dxa"/>
            <w:tcBorders>
              <w:top w:val="single" w:sz="4" w:space="0" w:color="auto"/>
              <w:left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$43,900</w:t>
            </w:r>
          </w:p>
        </w:tc>
      </w:tr>
      <w:tr w:rsidR="00B860CC" w:rsidRPr="00AA6192" w:rsidTr="00E31D0C">
        <w:trPr>
          <w:trHeight w:val="227"/>
        </w:trPr>
        <w:tc>
          <w:tcPr>
            <w:tcW w:w="1791" w:type="dxa"/>
            <w:vMerge/>
            <w:tcBorders>
              <w:top w:val="single" w:sz="4" w:space="0" w:color="auto"/>
              <w:left w:val="single" w:sz="4" w:space="0" w:color="auto"/>
              <w:bottom w:val="single" w:sz="4" w:space="0" w:color="000000"/>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left w:val="single" w:sz="4" w:space="0" w:color="auto"/>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lef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$21,473</w:t>
            </w:r>
          </w:p>
        </w:tc>
        <w:tc>
          <w:tcPr>
            <w:tcW w:w="1370" w:type="dxa"/>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$27,399</w:t>
            </w:r>
          </w:p>
        </w:tc>
        <w:tc>
          <w:tcPr>
            <w:tcW w:w="1370" w:type="dxa"/>
            <w:tcBorders>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$34,519</w:t>
            </w:r>
          </w:p>
        </w:tc>
      </w:tr>
      <w:tr w:rsidR="00B860CC" w:rsidRPr="00AA6192" w:rsidTr="00E31D0C">
        <w:trPr>
          <w:trHeight w:val="227"/>
        </w:trPr>
        <w:tc>
          <w:tcPr>
            <w:tcW w:w="1791" w:type="dxa"/>
            <w:vMerge/>
            <w:tcBorders>
              <w:top w:val="nil"/>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$14,376</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$19,944</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$24,701</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Natural and physical sciences</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$27,674</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$34,474</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$42,996</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$23,299</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$29,234</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$35,566</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$15,612</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$16,459</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$23,390</w:t>
            </w:r>
          </w:p>
        </w:tc>
      </w:tr>
      <w:tr w:rsidR="00B860CC" w:rsidRPr="00AA6192" w:rsidTr="00E31D0C">
        <w:trPr>
          <w:trHeight w:val="227"/>
        </w:trPr>
        <w:tc>
          <w:tcPr>
            <w:tcW w:w="1791" w:type="dxa"/>
            <w:vMerge w:val="restart"/>
            <w:tcBorders>
              <w:left w:val="single" w:sz="4" w:space="0" w:color="auto"/>
              <w:right w:val="single" w:sz="4" w:space="0" w:color="auto"/>
            </w:tcBorders>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Society and culture</w:t>
            </w:r>
          </w:p>
          <w:p w:rsidR="00B860CC" w:rsidRPr="00363208" w:rsidRDefault="00B860CC" w:rsidP="00E31D0C">
            <w:pPr>
              <w:rPr>
                <w:rFonts w:ascii="Arial" w:hAnsi="Arial" w:cs="Arial"/>
                <w:sz w:val="16"/>
                <w:szCs w:val="16"/>
              </w:rPr>
            </w:pPr>
          </w:p>
        </w:tc>
        <w:tc>
          <w:tcPr>
            <w:tcW w:w="2145" w:type="dxa"/>
            <w:tcBorders>
              <w:top w:val="single" w:sz="4" w:space="0" w:color="auto"/>
              <w:left w:val="single" w:sz="4" w:space="0" w:color="auto"/>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$29,816</w:t>
            </w:r>
          </w:p>
        </w:tc>
        <w:tc>
          <w:tcPr>
            <w:tcW w:w="1370" w:type="dxa"/>
            <w:tcBorders>
              <w:top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$33,765</w:t>
            </w:r>
          </w:p>
        </w:tc>
        <w:tc>
          <w:tcPr>
            <w:tcW w:w="1370" w:type="dxa"/>
            <w:tcBorders>
              <w:top w:val="single" w:sz="4" w:space="0" w:color="auto"/>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$41,786</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$21,081</w:t>
            </w:r>
          </w:p>
        </w:tc>
        <w:tc>
          <w:tcPr>
            <w:tcW w:w="1370" w:type="dxa"/>
            <w:tcBorders>
              <w:top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$25,975</w:t>
            </w:r>
          </w:p>
        </w:tc>
        <w:tc>
          <w:tcPr>
            <w:tcW w:w="1370" w:type="dxa"/>
            <w:tcBorders>
              <w:top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$34,122</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single" w:sz="4" w:space="0" w:color="auto"/>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$13,550</w:t>
            </w:r>
          </w:p>
        </w:tc>
        <w:tc>
          <w:tcPr>
            <w:tcW w:w="1370" w:type="dxa"/>
            <w:tcBorders>
              <w:top w:val="nil"/>
              <w:bottom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$15,194</w:t>
            </w:r>
          </w:p>
        </w:tc>
        <w:tc>
          <w:tcPr>
            <w:tcW w:w="1370" w:type="dxa"/>
            <w:tcBorders>
              <w:top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$22,712</w:t>
            </w:r>
          </w:p>
        </w:tc>
      </w:tr>
      <w:tr w:rsidR="00B860CC" w:rsidRPr="00AA6192" w:rsidTr="00E31D0C">
        <w:trPr>
          <w:trHeight w:val="227"/>
        </w:trPr>
        <w:tc>
          <w:tcPr>
            <w:tcW w:w="1791" w:type="dxa"/>
            <w:vMerge w:val="restart"/>
            <w:tcBorders>
              <w:top w:val="single" w:sz="4" w:space="0" w:color="auto"/>
              <w:left w:val="single" w:sz="4" w:space="0" w:color="auto"/>
              <w:right w:val="single" w:sz="4" w:space="0" w:color="auto"/>
            </w:tcBorders>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Total students</w:t>
            </w:r>
          </w:p>
          <w:p w:rsidR="00B860CC" w:rsidRPr="00363208" w:rsidRDefault="00B860CC"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rPr>
                <w:rFonts w:ascii="Arial" w:hAnsi="Arial" w:cs="Arial"/>
                <w:sz w:val="16"/>
                <w:szCs w:val="16"/>
              </w:rPr>
            </w:pPr>
            <w:r w:rsidRPr="00363208">
              <w:rPr>
                <w:rFonts w:ascii="Arial" w:hAnsi="Arial" w:cs="Arial"/>
                <w:sz w:val="16"/>
                <w:szCs w:val="16"/>
              </w:rPr>
              <w:t>Upper quartile</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$32,354</w:t>
            </w:r>
          </w:p>
        </w:tc>
        <w:tc>
          <w:tcPr>
            <w:tcW w:w="1370" w:type="dxa"/>
            <w:tcBorders>
              <w:top w:val="single" w:sz="4" w:space="0" w:color="auto"/>
              <w:left w:val="nil"/>
              <w:bottom w:val="nil"/>
              <w:right w:val="nil"/>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$35,910</w:t>
            </w:r>
          </w:p>
        </w:tc>
        <w:tc>
          <w:tcPr>
            <w:tcW w:w="1370" w:type="dxa"/>
            <w:tcBorders>
              <w:top w:val="single" w:sz="4" w:space="0" w:color="auto"/>
              <w:left w:val="nil"/>
              <w:bottom w:val="nil"/>
              <w:right w:val="single" w:sz="4" w:space="0" w:color="auto"/>
            </w:tcBorders>
            <w:shd w:val="clear" w:color="auto" w:fill="auto"/>
            <w:noWrap/>
            <w:vAlign w:val="center"/>
            <w:hideMark/>
          </w:tcPr>
          <w:p w:rsidR="00B860CC" w:rsidRPr="00363208" w:rsidRDefault="00B860CC" w:rsidP="00E31D0C">
            <w:pPr>
              <w:jc w:val="center"/>
              <w:rPr>
                <w:rFonts w:ascii="Arial" w:hAnsi="Arial" w:cs="Arial"/>
                <w:sz w:val="16"/>
                <w:szCs w:val="16"/>
              </w:rPr>
            </w:pPr>
            <w:r w:rsidRPr="00363208">
              <w:rPr>
                <w:rFonts w:ascii="Arial" w:hAnsi="Arial" w:cs="Arial"/>
                <w:sz w:val="16"/>
                <w:szCs w:val="16"/>
              </w:rPr>
              <w:t>$43,936</w:t>
            </w:r>
          </w:p>
        </w:tc>
      </w:tr>
      <w:tr w:rsidR="00B860CC" w:rsidRPr="00AA6192" w:rsidTr="00E31D0C">
        <w:trPr>
          <w:trHeight w:val="227"/>
        </w:trPr>
        <w:tc>
          <w:tcPr>
            <w:tcW w:w="1791" w:type="dxa"/>
            <w:vMerge/>
            <w:tcBorders>
              <w:left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Median</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$26,630</w:t>
            </w:r>
          </w:p>
        </w:tc>
        <w:tc>
          <w:tcPr>
            <w:tcW w:w="1370" w:type="dxa"/>
            <w:tcBorders>
              <w:top w:val="nil"/>
              <w:left w:val="nil"/>
              <w:bottom w:val="nil"/>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$29,557</w:t>
            </w:r>
          </w:p>
        </w:tc>
        <w:tc>
          <w:tcPr>
            <w:tcW w:w="1370" w:type="dxa"/>
            <w:tcBorders>
              <w:top w:val="nil"/>
              <w:left w:val="nil"/>
              <w:bottom w:val="nil"/>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$35,565</w:t>
            </w:r>
          </w:p>
        </w:tc>
      </w:tr>
      <w:tr w:rsidR="00B860CC" w:rsidRPr="00AA6192" w:rsidTr="00E31D0C">
        <w:trPr>
          <w:trHeight w:val="227"/>
        </w:trPr>
        <w:tc>
          <w:tcPr>
            <w:tcW w:w="1791" w:type="dxa"/>
            <w:vMerge/>
            <w:tcBorders>
              <w:left w:val="single" w:sz="4" w:space="0" w:color="auto"/>
              <w:bottom w:val="single" w:sz="4" w:space="0" w:color="auto"/>
              <w:right w:val="single" w:sz="4" w:space="0" w:color="auto"/>
            </w:tcBorders>
            <w:vAlign w:val="center"/>
            <w:hideMark/>
          </w:tcPr>
          <w:p w:rsidR="00B860CC" w:rsidRPr="00363208" w:rsidRDefault="00B860CC"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rPr>
                <w:rFonts w:cs="Arial"/>
                <w:sz w:val="16"/>
                <w:szCs w:val="16"/>
                <w:lang w:eastAsia="en-NZ"/>
              </w:rPr>
            </w:pPr>
            <w:r w:rsidRPr="00363208">
              <w:rPr>
                <w:rFonts w:cs="Arial"/>
                <w:sz w:val="16"/>
                <w:szCs w:val="16"/>
              </w:rPr>
              <w:t>Lower quartile</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$18,342</w:t>
            </w:r>
          </w:p>
        </w:tc>
        <w:tc>
          <w:tcPr>
            <w:tcW w:w="1370" w:type="dxa"/>
            <w:tcBorders>
              <w:top w:val="nil"/>
              <w:left w:val="nil"/>
              <w:bottom w:val="single" w:sz="4" w:space="0" w:color="auto"/>
              <w:right w:val="nil"/>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$20,815</w:t>
            </w:r>
          </w:p>
        </w:tc>
        <w:tc>
          <w:tcPr>
            <w:tcW w:w="1370" w:type="dxa"/>
            <w:tcBorders>
              <w:top w:val="nil"/>
              <w:left w:val="nil"/>
              <w:bottom w:val="single" w:sz="4" w:space="0" w:color="auto"/>
              <w:right w:val="single" w:sz="4" w:space="0" w:color="auto"/>
            </w:tcBorders>
            <w:shd w:val="clear" w:color="auto" w:fill="auto"/>
            <w:noWrap/>
            <w:vAlign w:val="center"/>
            <w:hideMark/>
          </w:tcPr>
          <w:p w:rsidR="00B860CC" w:rsidRPr="00363208" w:rsidRDefault="00B860CC" w:rsidP="00E31D0C">
            <w:pPr>
              <w:pStyle w:val="Tabletext"/>
              <w:jc w:val="center"/>
              <w:rPr>
                <w:rFonts w:cs="Arial"/>
                <w:sz w:val="16"/>
                <w:szCs w:val="16"/>
                <w:lang w:eastAsia="en-NZ"/>
              </w:rPr>
            </w:pPr>
            <w:r w:rsidRPr="00363208">
              <w:rPr>
                <w:rFonts w:cs="Arial"/>
                <w:sz w:val="16"/>
                <w:szCs w:val="16"/>
              </w:rPr>
              <w:t>$25,881</w:t>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32</w:t>
      </w:r>
    </w:p>
    <w:p w:rsidR="00B860CC" w:rsidRPr="009A7099" w:rsidRDefault="00B860CC" w:rsidP="00B860CC">
      <w:pPr>
        <w:pStyle w:val="Tablelabel"/>
      </w:pPr>
      <w:bookmarkStart w:id="74" w:name="_Toc346198672"/>
      <w:r>
        <w:t>Median annual earnings of young domestic level 4 certificate completers, one, two and five years after study, as a percentage of the national median earnings by broad field of study,</w:t>
      </w:r>
      <w:bookmarkEnd w:id="74"/>
      <w:r>
        <w:t xml:space="preserve"> </w:t>
      </w:r>
    </w:p>
    <w:tbl>
      <w:tblPr>
        <w:tblW w:w="8046" w:type="dxa"/>
        <w:tblLayout w:type="fixed"/>
        <w:tblLook w:val="04A0"/>
      </w:tblPr>
      <w:tblGrid>
        <w:gridCol w:w="3543"/>
        <w:gridCol w:w="1527"/>
        <w:gridCol w:w="1417"/>
        <w:gridCol w:w="1559"/>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27"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sidRPr="00987837">
              <w:rPr>
                <w:lang w:eastAsia="en-NZ"/>
              </w:rPr>
              <w:t>wo</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sidRPr="00987837">
              <w:rPr>
                <w:lang w:eastAsia="en-NZ"/>
              </w:rPr>
              <w:t>ive</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Agriculture, environmental and related studies</w:t>
            </w:r>
          </w:p>
        </w:tc>
        <w:tc>
          <w:tcPr>
            <w:tcW w:w="1527" w:type="dxa"/>
            <w:tcBorders>
              <w:top w:val="single" w:sz="4" w:space="0" w:color="auto"/>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79</w:t>
            </w:r>
          </w:p>
        </w:tc>
        <w:tc>
          <w:tcPr>
            <w:tcW w:w="1417" w:type="dxa"/>
            <w:tcBorders>
              <w:top w:val="single" w:sz="4" w:space="0" w:color="auto"/>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90</w:t>
            </w:r>
          </w:p>
        </w:tc>
        <w:tc>
          <w:tcPr>
            <w:tcW w:w="1559"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103</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Architecture and building</w:t>
            </w:r>
          </w:p>
        </w:tc>
        <w:tc>
          <w:tcPr>
            <w:tcW w:w="1527" w:type="dxa"/>
            <w:tcBorders>
              <w:top w:val="nil"/>
              <w:left w:val="single" w:sz="4" w:space="0" w:color="auto"/>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85</w:t>
            </w:r>
          </w:p>
        </w:tc>
        <w:tc>
          <w:tcPr>
            <w:tcW w:w="1417" w:type="dxa"/>
            <w:tcBorders>
              <w:top w:val="nil"/>
              <w:left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92</w:t>
            </w:r>
          </w:p>
        </w:tc>
        <w:tc>
          <w:tcPr>
            <w:tcW w:w="1559"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Creative arts</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67</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83</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Education</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73</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74</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Engineering and related technologies</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84</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96</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116</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Food, hospitality and personal services</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78</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83</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Health</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80</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92</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106</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Information technology</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83</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93</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112</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Management and commerce</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83</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92</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Mixed field programmes</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64</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82</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104</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Natural and physical sciences</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70</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88</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Society and culture</w:t>
            </w:r>
          </w:p>
        </w:tc>
        <w:tc>
          <w:tcPr>
            <w:tcW w:w="1527" w:type="dxa"/>
            <w:tcBorders>
              <w:top w:val="nil"/>
              <w:left w:val="single" w:sz="4" w:space="0" w:color="auto"/>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63</w:t>
            </w:r>
          </w:p>
        </w:tc>
        <w:tc>
          <w:tcPr>
            <w:tcW w:w="1417" w:type="dxa"/>
            <w:tcBorders>
              <w:top w:val="nil"/>
              <w:left w:val="nil"/>
              <w:bottom w:val="nil"/>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78</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102</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Total students</w:t>
            </w:r>
          </w:p>
        </w:tc>
        <w:tc>
          <w:tcPr>
            <w:tcW w:w="1527" w:type="dxa"/>
            <w:tcBorders>
              <w:top w:val="nil"/>
              <w:left w:val="single" w:sz="4" w:space="0" w:color="auto"/>
              <w:bottom w:val="single" w:sz="4" w:space="0" w:color="auto"/>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80</w:t>
            </w:r>
          </w:p>
        </w:tc>
        <w:tc>
          <w:tcPr>
            <w:tcW w:w="1417" w:type="dxa"/>
            <w:tcBorders>
              <w:top w:val="nil"/>
              <w:left w:val="nil"/>
              <w:bottom w:val="single" w:sz="4" w:space="0" w:color="auto"/>
              <w:right w:val="nil"/>
            </w:tcBorders>
            <w:shd w:val="clear" w:color="auto" w:fill="auto"/>
            <w:noWrap/>
            <w:vAlign w:val="center"/>
            <w:hideMark/>
          </w:tcPr>
          <w:p w:rsidR="00B860CC" w:rsidRPr="00F0668F" w:rsidRDefault="00B860CC" w:rsidP="00E31D0C">
            <w:pPr>
              <w:jc w:val="center"/>
              <w:rPr>
                <w:rFonts w:ascii="Arial" w:hAnsi="Arial" w:cs="Arial"/>
                <w:sz w:val="16"/>
                <w:szCs w:val="16"/>
              </w:rPr>
            </w:pPr>
            <w:r w:rsidRPr="00F0668F">
              <w:rPr>
                <w:rFonts w:ascii="Arial" w:hAnsi="Arial" w:cs="Arial"/>
                <w:sz w:val="16"/>
                <w:szCs w:val="16"/>
              </w:rPr>
              <w:t>89</w:t>
            </w:r>
          </w:p>
        </w:tc>
        <w:tc>
          <w:tcPr>
            <w:tcW w:w="1559"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107</w:t>
            </w:r>
          </w:p>
        </w:tc>
      </w:tr>
    </w:tbl>
    <w:p w:rsidR="00B860CC" w:rsidRDefault="00B860CC" w:rsidP="00B860CC">
      <w:pPr>
        <w:pStyle w:val="Note"/>
      </w:pPr>
      <w:r>
        <w:t>Source: Statistics New Zealand, Integrated Data Infrastructure, Ministry of Education interpretation. Refer to Chapter 12 for full notes.</w:t>
      </w:r>
    </w:p>
    <w:p w:rsidR="00B860CC" w:rsidRPr="003A1A2E" w:rsidRDefault="00B860CC" w:rsidP="00B860CC">
      <w:pPr>
        <w:pStyle w:val="Caption"/>
      </w:pPr>
      <w:r w:rsidRPr="003A1A2E">
        <w:t xml:space="preserve">Table </w:t>
      </w:r>
      <w:r>
        <w:t>33</w:t>
      </w:r>
    </w:p>
    <w:p w:rsidR="00B860CC" w:rsidRPr="009A7099" w:rsidRDefault="00B860CC" w:rsidP="00B860CC">
      <w:pPr>
        <w:pStyle w:val="Tablelabel"/>
      </w:pPr>
      <w:bookmarkStart w:id="75" w:name="_Toc346198673"/>
      <w:r>
        <w:t>Growth in median annual earnings of young domestic level 4 certificate completers, over the first five years after study by broad field of study,</w:t>
      </w:r>
      <w:bookmarkEnd w:id="75"/>
      <w:r>
        <w:t xml:space="preserve"> </w:t>
      </w:r>
    </w:p>
    <w:tbl>
      <w:tblPr>
        <w:tblW w:w="8046" w:type="dxa"/>
        <w:tblLayout w:type="fixed"/>
        <w:tblLook w:val="04A0"/>
      </w:tblPr>
      <w:tblGrid>
        <w:gridCol w:w="3543"/>
        <w:gridCol w:w="1501"/>
        <w:gridCol w:w="1501"/>
        <w:gridCol w:w="150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Percentage</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Average annual growth over the first five years</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14</w:t>
            </w:r>
          </w:p>
        </w:tc>
        <w:tc>
          <w:tcPr>
            <w:tcW w:w="1501" w:type="dxa"/>
            <w:tcBorders>
              <w:top w:val="single" w:sz="4" w:space="0" w:color="auto"/>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29</w:t>
            </w:r>
          </w:p>
        </w:tc>
        <w:tc>
          <w:tcPr>
            <w:tcW w:w="1501"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9</w:t>
            </w:r>
          </w:p>
        </w:tc>
        <w:tc>
          <w:tcPr>
            <w:tcW w:w="1501" w:type="dxa"/>
            <w:tcBorders>
              <w:top w:val="nil"/>
              <w:left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39</w:t>
            </w:r>
          </w:p>
        </w:tc>
        <w:tc>
          <w:tcPr>
            <w:tcW w:w="1501"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24</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64</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15</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38</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Food, hospitality and personal services</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27</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6</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15</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32</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11</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10</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36</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Mixed field programmes</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28</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61</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25</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23</w:t>
            </w:r>
          </w:p>
        </w:tc>
        <w:tc>
          <w:tcPr>
            <w:tcW w:w="1501" w:type="dxa"/>
            <w:tcBorders>
              <w:top w:val="nil"/>
              <w:left w:val="nil"/>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62</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F0668F" w:rsidRDefault="00B860CC" w:rsidP="00E31D0C">
            <w:pPr>
              <w:rPr>
                <w:rFonts w:ascii="Arial" w:hAnsi="Arial" w:cs="Arial"/>
                <w:sz w:val="16"/>
                <w:szCs w:val="16"/>
              </w:rPr>
            </w:pPr>
            <w:r w:rsidRPr="00F0668F">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11</w:t>
            </w:r>
          </w:p>
        </w:tc>
        <w:tc>
          <w:tcPr>
            <w:tcW w:w="1501" w:type="dxa"/>
            <w:tcBorders>
              <w:top w:val="nil"/>
              <w:left w:val="nil"/>
              <w:bottom w:val="single" w:sz="4" w:space="0" w:color="auto"/>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34</w:t>
            </w:r>
          </w:p>
        </w:tc>
        <w:tc>
          <w:tcPr>
            <w:tcW w:w="1501"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34</w:t>
      </w:r>
    </w:p>
    <w:p w:rsidR="00B860CC" w:rsidRPr="009A7099" w:rsidRDefault="00B860CC" w:rsidP="00B860CC">
      <w:pPr>
        <w:pStyle w:val="Tablelabel"/>
      </w:pPr>
      <w:bookmarkStart w:id="76" w:name="_Toc346198674"/>
      <w:r>
        <w:t>Proportion of young domestic level 4 certificate completers who were in New Zealand who were in employment and in further study in the first and fifth years after study by broad field of study,</w:t>
      </w:r>
      <w:bookmarkEnd w:id="76"/>
      <w:r>
        <w:t xml:space="preserve"> </w:t>
      </w:r>
    </w:p>
    <w:tbl>
      <w:tblPr>
        <w:tblW w:w="8047" w:type="dxa"/>
        <w:tblLayout w:type="fixed"/>
        <w:tblLook w:val="04A0"/>
      </w:tblPr>
      <w:tblGrid>
        <w:gridCol w:w="3543"/>
        <w:gridCol w:w="1161"/>
        <w:gridCol w:w="1161"/>
        <w:gridCol w:w="1161"/>
        <w:gridCol w:w="102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One year after study</w:t>
            </w:r>
            <w:r w:rsidR="00987303">
              <w:rPr>
                <w:lang w:eastAsia="en-NZ"/>
              </w:rPr>
              <w:t xml:space="preserve"> %</w:t>
            </w:r>
          </w:p>
        </w:tc>
        <w:tc>
          <w:tcPr>
            <w:tcW w:w="2182" w:type="dxa"/>
            <w:gridSpan w:val="2"/>
            <w:tcBorders>
              <w:top w:val="single" w:sz="4" w:space="0" w:color="auto"/>
              <w:left w:val="single" w:sz="4" w:space="0" w:color="auto"/>
              <w:bottom w:val="nil"/>
              <w:right w:val="single" w:sz="4" w:space="0" w:color="auto"/>
            </w:tcBorders>
          </w:tcPr>
          <w:p w:rsidR="00B860CC" w:rsidRDefault="00B860CC" w:rsidP="00F73A55">
            <w:pPr>
              <w:pStyle w:val="Tableheading"/>
              <w:rPr>
                <w:lang w:eastAsia="en-NZ"/>
              </w:rPr>
            </w:pPr>
            <w:r>
              <w:rPr>
                <w:lang w:eastAsia="en-NZ"/>
              </w:rPr>
              <w:t>Five 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single" w:sz="4" w:space="0" w:color="auto"/>
              <w:right w:val="single" w:sz="4" w:space="0" w:color="auto"/>
            </w:tcBorders>
          </w:tcPr>
          <w:p w:rsidR="00B860CC" w:rsidRPr="00987837" w:rsidRDefault="00B860CC" w:rsidP="00F73A55">
            <w:pPr>
              <w:pStyle w:val="Tableheading"/>
              <w:rPr>
                <w:lang w:eastAsia="en-NZ"/>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In employment</w:t>
            </w:r>
          </w:p>
        </w:tc>
        <w:tc>
          <w:tcPr>
            <w:tcW w:w="1021" w:type="dxa"/>
            <w:tcBorders>
              <w:top w:val="single" w:sz="4" w:space="0" w:color="auto"/>
              <w:left w:val="nil"/>
              <w:bottom w:val="single" w:sz="4" w:space="0" w:color="auto"/>
              <w:right w:val="single" w:sz="4" w:space="0" w:color="auto"/>
            </w:tcBorders>
            <w:vAlign w:val="center"/>
          </w:tcPr>
          <w:p w:rsidR="00B860CC" w:rsidRPr="00987837" w:rsidRDefault="00B860CC" w:rsidP="00F73A55">
            <w:pPr>
              <w:pStyle w:val="Tableheading"/>
              <w:rPr>
                <w:lang w:eastAsia="en-NZ"/>
              </w:rPr>
            </w:pPr>
            <w:r>
              <w:rPr>
                <w:lang w:eastAsia="en-NZ"/>
              </w:rPr>
              <w:t>In further study</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Agriculture, environmental and related studies</w:t>
            </w:r>
          </w:p>
        </w:tc>
        <w:tc>
          <w:tcPr>
            <w:tcW w:w="1161" w:type="dxa"/>
            <w:tcBorders>
              <w:top w:val="single" w:sz="4" w:space="0" w:color="auto"/>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46</w:t>
            </w:r>
          </w:p>
        </w:tc>
        <w:tc>
          <w:tcPr>
            <w:tcW w:w="1161" w:type="dxa"/>
            <w:tcBorders>
              <w:top w:val="single" w:sz="4" w:space="0" w:color="auto"/>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29</w:t>
            </w:r>
          </w:p>
        </w:tc>
        <w:tc>
          <w:tcPr>
            <w:tcW w:w="1161" w:type="dxa"/>
            <w:tcBorders>
              <w:top w:val="single" w:sz="4" w:space="0" w:color="auto"/>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67</w:t>
            </w:r>
          </w:p>
        </w:tc>
        <w:tc>
          <w:tcPr>
            <w:tcW w:w="1021" w:type="dxa"/>
            <w:tcBorders>
              <w:top w:val="single" w:sz="4" w:space="0" w:color="auto"/>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20</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Architecture and building</w:t>
            </w:r>
          </w:p>
        </w:tc>
        <w:tc>
          <w:tcPr>
            <w:tcW w:w="1161" w:type="dxa"/>
            <w:tcBorders>
              <w:top w:val="nil"/>
              <w:left w:val="single" w:sz="4" w:space="0" w:color="auto"/>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65</w:t>
            </w:r>
          </w:p>
        </w:tc>
        <w:tc>
          <w:tcPr>
            <w:tcW w:w="1161" w:type="dxa"/>
            <w:tcBorders>
              <w:top w:val="nil"/>
              <w:left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25</w:t>
            </w:r>
          </w:p>
        </w:tc>
        <w:tc>
          <w:tcPr>
            <w:tcW w:w="1161" w:type="dxa"/>
            <w:tcBorders>
              <w:top w:val="nil"/>
              <w:lef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78</w:t>
            </w:r>
          </w:p>
        </w:tc>
        <w:tc>
          <w:tcPr>
            <w:tcW w:w="1021" w:type="dxa"/>
            <w:tcBorders>
              <w:top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14</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Creative arts</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21</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71</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57</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Education</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25</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73</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48</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35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Engineering and related technologies</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55</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32</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60</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24</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Food, hospitality and personal services</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56</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32</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61</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19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Health</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28</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66</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52</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37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Information technology</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33</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60</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59</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Management and commerce</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54</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35</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62</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Mixed field programmes</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8</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89</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45</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47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Natural and physical sciences</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10</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88</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42</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47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Society and culture</w:t>
            </w:r>
          </w:p>
        </w:tc>
        <w:tc>
          <w:tcPr>
            <w:tcW w:w="1161" w:type="dxa"/>
            <w:tcBorders>
              <w:top w:val="nil"/>
              <w:left w:val="single" w:sz="4" w:space="0" w:color="auto"/>
              <w:bottom w:val="nil"/>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20</w:t>
            </w:r>
          </w:p>
        </w:tc>
        <w:tc>
          <w:tcPr>
            <w:tcW w:w="1161" w:type="dxa"/>
            <w:tcBorders>
              <w:top w:val="nil"/>
              <w:left w:val="nil"/>
              <w:bottom w:val="nil"/>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73</w:t>
            </w:r>
          </w:p>
        </w:tc>
        <w:tc>
          <w:tcPr>
            <w:tcW w:w="1161" w:type="dxa"/>
            <w:tcBorders>
              <w:top w:val="nil"/>
              <w:left w:val="single" w:sz="4" w:space="0" w:color="auto"/>
              <w:bottom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49</w:t>
            </w:r>
          </w:p>
        </w:tc>
        <w:tc>
          <w:tcPr>
            <w:tcW w:w="1021" w:type="dxa"/>
            <w:tcBorders>
              <w:top w:val="nil"/>
              <w:bottom w:val="nil"/>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34</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EC60FC" w:rsidRDefault="00B860CC" w:rsidP="00E31D0C">
            <w:pPr>
              <w:rPr>
                <w:rFonts w:ascii="Arial" w:hAnsi="Arial" w:cs="Arial"/>
                <w:sz w:val="16"/>
                <w:szCs w:val="16"/>
              </w:rPr>
            </w:pPr>
            <w:r w:rsidRPr="00EC60FC">
              <w:rPr>
                <w:rFonts w:ascii="Arial" w:hAnsi="Arial" w:cs="Arial"/>
                <w:sz w:val="16"/>
                <w:szCs w:val="16"/>
              </w:rPr>
              <w:t>Total students</w:t>
            </w:r>
          </w:p>
        </w:tc>
        <w:tc>
          <w:tcPr>
            <w:tcW w:w="1161" w:type="dxa"/>
            <w:tcBorders>
              <w:top w:val="nil"/>
              <w:left w:val="single" w:sz="4" w:space="0" w:color="auto"/>
              <w:bottom w:val="single" w:sz="4" w:space="0" w:color="auto"/>
              <w:right w:val="nil"/>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40</w:t>
            </w:r>
          </w:p>
        </w:tc>
        <w:tc>
          <w:tcPr>
            <w:tcW w:w="1161" w:type="dxa"/>
            <w:tcBorders>
              <w:top w:val="nil"/>
              <w:left w:val="nil"/>
              <w:bottom w:val="single" w:sz="4" w:space="0" w:color="auto"/>
              <w:right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50</w:t>
            </w:r>
          </w:p>
        </w:tc>
        <w:tc>
          <w:tcPr>
            <w:tcW w:w="1161" w:type="dxa"/>
            <w:tcBorders>
              <w:top w:val="nil"/>
              <w:left w:val="single" w:sz="4" w:space="0" w:color="auto"/>
              <w:bottom w:val="single" w:sz="4" w:space="0" w:color="auto"/>
            </w:tcBorders>
            <w:shd w:val="clear" w:color="auto" w:fill="auto"/>
            <w:noWrap/>
            <w:vAlign w:val="center"/>
            <w:hideMark/>
          </w:tcPr>
          <w:p w:rsidR="00B860CC" w:rsidRPr="00EC60FC" w:rsidRDefault="00B860CC" w:rsidP="00E31D0C">
            <w:pPr>
              <w:jc w:val="center"/>
              <w:rPr>
                <w:rFonts w:ascii="Arial" w:hAnsi="Arial" w:cs="Arial"/>
                <w:sz w:val="16"/>
                <w:szCs w:val="16"/>
              </w:rPr>
            </w:pPr>
            <w:r w:rsidRPr="00EC60FC">
              <w:rPr>
                <w:rFonts w:ascii="Arial" w:hAnsi="Arial" w:cs="Arial"/>
                <w:sz w:val="16"/>
                <w:szCs w:val="16"/>
              </w:rPr>
              <w:t>58</w:t>
            </w:r>
          </w:p>
        </w:tc>
        <w:tc>
          <w:tcPr>
            <w:tcW w:w="1021" w:type="dxa"/>
            <w:tcBorders>
              <w:top w:val="nil"/>
              <w:bottom w:val="single" w:sz="4" w:space="0" w:color="auto"/>
              <w:right w:val="single" w:sz="4" w:space="0" w:color="auto"/>
            </w:tcBorders>
            <w:vAlign w:val="center"/>
          </w:tcPr>
          <w:p w:rsidR="00B860CC" w:rsidRPr="00EC60FC" w:rsidRDefault="00B860CC" w:rsidP="00E31D0C">
            <w:pPr>
              <w:jc w:val="center"/>
              <w:rPr>
                <w:rFonts w:ascii="Arial" w:hAnsi="Arial" w:cs="Arial"/>
                <w:sz w:val="16"/>
                <w:szCs w:val="16"/>
              </w:rPr>
            </w:pPr>
            <w:r w:rsidRPr="00EC60FC">
              <w:rPr>
                <w:rFonts w:ascii="Arial" w:hAnsi="Arial" w:cs="Arial"/>
                <w:sz w:val="16"/>
                <w:szCs w:val="16"/>
              </w:rPr>
              <w:t>28</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 w:rsidR="00B860CC" w:rsidRDefault="00B860CC" w:rsidP="00B860CC">
      <w:pPr>
        <w:rPr>
          <w:rFonts w:ascii="Arial" w:hAnsi="Arial"/>
          <w:caps/>
          <w:sz w:val="32"/>
        </w:rPr>
      </w:pPr>
      <w:r>
        <w:br w:type="page"/>
      </w:r>
    </w:p>
    <w:p w:rsidR="00B860CC" w:rsidRDefault="00B860CC" w:rsidP="00B860CC">
      <w:pPr>
        <w:pStyle w:val="Heading1"/>
      </w:pPr>
      <w:bookmarkStart w:id="77" w:name="_Toc346271571"/>
      <w:r w:rsidRPr="00AA1D15">
        <w:lastRenderedPageBreak/>
        <w:t xml:space="preserve">Outcomes for young </w:t>
      </w:r>
      <w:r>
        <w:t>people who complete level 1-3 certificates</w:t>
      </w:r>
      <w:bookmarkEnd w:id="77"/>
    </w:p>
    <w:p w:rsidR="00B860CC" w:rsidRPr="00AA1D15" w:rsidRDefault="00B860CC" w:rsidP="00B860CC">
      <w:pPr>
        <w:pStyle w:val="Heading2"/>
      </w:pPr>
      <w:bookmarkStart w:id="78" w:name="_Toc346271572"/>
      <w:r w:rsidRPr="00AA1D15">
        <w:t>Introduction</w:t>
      </w:r>
      <w:bookmarkEnd w:id="78"/>
    </w:p>
    <w:p w:rsidR="00B860CC" w:rsidRPr="00AA1D15" w:rsidRDefault="00B860CC" w:rsidP="00B860CC">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certificate at levels 1, 2 or 3 on the New Zealand Qualifications Framework.</w:t>
      </w:r>
      <w:r w:rsidRPr="00AA1D15">
        <w:t xml:space="preserve">  </w:t>
      </w:r>
    </w:p>
    <w:p w:rsidR="00B860CC" w:rsidRPr="00AA1D15" w:rsidRDefault="00B860CC" w:rsidP="00B860CC">
      <w:pPr>
        <w:jc w:val="both"/>
      </w:pPr>
    </w:p>
    <w:p w:rsidR="00B860CC" w:rsidRDefault="00B860CC" w:rsidP="00B860CC">
      <w:pPr>
        <w:pStyle w:val="Heading3"/>
        <w:jc w:val="both"/>
      </w:pPr>
      <w:r>
        <w:t xml:space="preserve">Level </w:t>
      </w:r>
      <w:r w:rsidR="00B2350A">
        <w:t xml:space="preserve">1-3 </w:t>
      </w:r>
      <w:r>
        <w:t>certificates</w:t>
      </w:r>
    </w:p>
    <w:p w:rsidR="00B860CC" w:rsidRDefault="00B860CC" w:rsidP="00B860CC">
      <w:pPr>
        <w:jc w:val="both"/>
      </w:pPr>
      <w:r>
        <w:t xml:space="preserve">Each year, around 48,000 students complete a level 1-3 certificate in the New Zealand tertiary education system, about </w:t>
      </w:r>
      <w:r w:rsidR="00E21810">
        <w:t>19</w:t>
      </w:r>
      <w:r>
        <w:t xml:space="preserve"> percent of them ‘young’ domestic students, in the way we define that term in this report.  Around one in six recent school leavers entering tertiary education for the first time in 2011 undertook study for a level 1-3 certificate at a tertiary education provider</w:t>
      </w:r>
      <w:r>
        <w:rPr>
          <w:rStyle w:val="FootnoteReference"/>
        </w:rPr>
        <w:footnoteReference w:id="7"/>
      </w:r>
      <w:r>
        <w:t>.  Around half had left school with NCEA level 1 or lower, while about 40 percent had achieved NCEA at level 2.</w:t>
      </w:r>
    </w:p>
    <w:p w:rsidR="00B860CC" w:rsidRDefault="00B860CC" w:rsidP="00B860CC">
      <w:pPr>
        <w:jc w:val="both"/>
      </w:pPr>
    </w:p>
    <w:p w:rsidR="00B860CC" w:rsidRDefault="00B860CC" w:rsidP="00B860CC">
      <w:pPr>
        <w:jc w:val="both"/>
      </w:pPr>
      <w:r>
        <w:t xml:space="preserve">Around a half of level 1-3 certificates is completed at polytechnics with wānanga and private training establishments accounting for the rest in roughly equal proportions.  </w:t>
      </w:r>
    </w:p>
    <w:p w:rsidR="00B860CC" w:rsidRDefault="00B860CC" w:rsidP="00B860CC">
      <w:pPr>
        <w:jc w:val="both"/>
      </w:pPr>
    </w:p>
    <w:p w:rsidR="00B860CC" w:rsidRDefault="00B860CC" w:rsidP="00B860CC">
      <w:pPr>
        <w:jc w:val="both"/>
      </w:pPr>
      <w:r>
        <w:t>While some level 1-3 certificates are vocational qualifications that aim to give people practical skills needed in the workforce, many are foundation qualifications whose purpose is to provide basic and generic skills that can be used in work or as the basis of further, higher level study.</w:t>
      </w:r>
    </w:p>
    <w:p w:rsidR="00B860CC" w:rsidRDefault="00B860CC" w:rsidP="00B860CC">
      <w:pPr>
        <w:jc w:val="both"/>
      </w:pPr>
    </w:p>
    <w:p w:rsidR="00B860CC" w:rsidRDefault="00B860CC" w:rsidP="00B860CC">
      <w:pPr>
        <w:jc w:val="both"/>
      </w:pPr>
      <w:r>
        <w:t>Level 1-3 certificates are offered in most of the broad fields of study – there were no broad fields with insufficient young completers for us to report on in this paper</w:t>
      </w:r>
      <w:r w:rsidRPr="00252E65">
        <w:t>.</w:t>
      </w:r>
      <w:r w:rsidR="00B2350A" w:rsidRPr="00B2350A">
        <w:t xml:space="preserve"> </w:t>
      </w:r>
      <w:r w:rsidR="00B2350A">
        <w:t xml:space="preserve"> It is important to bear in mind, when reading the analysis </w:t>
      </w:r>
      <w:proofErr w:type="gramStart"/>
      <w:r w:rsidR="00B2350A">
        <w:t>below, that</w:t>
      </w:r>
      <w:proofErr w:type="gramEnd"/>
      <w:r w:rsidR="00B2350A">
        <w:t xml:space="preserve"> we are looking at </w:t>
      </w:r>
      <w:r w:rsidR="00B2350A" w:rsidRPr="00302418">
        <w:rPr>
          <w:i/>
        </w:rPr>
        <w:t>broad</w:t>
      </w:r>
      <w:r w:rsidR="00B2350A">
        <w:t xml:space="preserve"> fields of study.  There are differences between narrow fields of study that are not apparent when we look at data on broad field. Data on outcomes by narrow field fo</w:t>
      </w:r>
      <w:r w:rsidR="00AF620A">
        <w:t>r</w:t>
      </w:r>
      <w:r w:rsidR="00B2350A">
        <w:t xml:space="preserve"> level 1-3 certificate completers can be found in Chapter 11 of this report and in the tables published on the Education Counts website.</w:t>
      </w:r>
    </w:p>
    <w:p w:rsidR="004B3E84" w:rsidRDefault="004B3E84">
      <w:pPr>
        <w:jc w:val="both"/>
        <w:rPr>
          <w:rFonts w:ascii="Arial" w:hAnsi="Arial"/>
          <w:sz w:val="28"/>
          <w:szCs w:val="28"/>
        </w:rPr>
      </w:pPr>
    </w:p>
    <w:p w:rsidR="00B860CC" w:rsidRPr="00AA1D15" w:rsidRDefault="00B860CC" w:rsidP="00B860CC">
      <w:pPr>
        <w:pStyle w:val="Heading2"/>
      </w:pPr>
      <w:bookmarkStart w:id="79" w:name="_Toc346271573"/>
      <w:r>
        <w:t>W</w:t>
      </w:r>
      <w:r w:rsidRPr="00AA1D15">
        <w:t>hat we found</w:t>
      </w:r>
      <w:bookmarkEnd w:id="79"/>
    </w:p>
    <w:p w:rsidR="00B860CC" w:rsidRDefault="00B860CC" w:rsidP="00B860CC">
      <w:pPr>
        <w:pStyle w:val="Heading3"/>
      </w:pPr>
      <w:r>
        <w:t>Earnings</w:t>
      </w:r>
    </w:p>
    <w:p w:rsidR="00B860CC" w:rsidRDefault="00B860CC" w:rsidP="00B860CC">
      <w:pPr>
        <w:pStyle w:val="Bullet1"/>
      </w:pPr>
      <w:r w:rsidRPr="00AA1D15">
        <w:t xml:space="preserve">In the first year after study, the median earnings in 2011 dollars of all </w:t>
      </w:r>
      <w:r>
        <w:t xml:space="preserve">young </w:t>
      </w:r>
      <w:r w:rsidR="009C6837">
        <w:t xml:space="preserve">domestic level 1-3 </w:t>
      </w:r>
      <w:r>
        <w:t xml:space="preserve">certificate  completers </w:t>
      </w:r>
      <w:r w:rsidRPr="00AA1D15">
        <w:t>was $</w:t>
      </w:r>
      <w:r>
        <w:t>24,800</w:t>
      </w:r>
      <w:r w:rsidRPr="00AA1D15">
        <w:t>.</w:t>
      </w:r>
      <w:r>
        <w:t xml:space="preserve">  </w:t>
      </w:r>
      <w:r w:rsidRPr="00AA1D15">
        <w:t xml:space="preserve">This rose by </w:t>
      </w:r>
      <w:r>
        <w:t>15 percent</w:t>
      </w:r>
      <w:r w:rsidRPr="00AA1D15">
        <w:t xml:space="preserve"> in the following </w:t>
      </w:r>
      <w:proofErr w:type="gramStart"/>
      <w:r w:rsidRPr="00AA1D15">
        <w:t>year,</w:t>
      </w:r>
      <w:proofErr w:type="gramEnd"/>
      <w:r w:rsidRPr="00AA1D15">
        <w:t xml:space="preserve"> and by an average of </w:t>
      </w:r>
      <w:r>
        <w:t>9 percent</w:t>
      </w:r>
      <w:r w:rsidRPr="00AA1D15">
        <w:t xml:space="preserve"> a year over the first five years post study</w:t>
      </w:r>
      <w:r>
        <w:t>, to reach $34,800.</w:t>
      </w:r>
    </w:p>
    <w:p w:rsidR="00B860CC" w:rsidRDefault="00B860CC" w:rsidP="00B860CC">
      <w:pPr>
        <w:pStyle w:val="Bullet1"/>
      </w:pPr>
      <w:r w:rsidRPr="00AA1D15">
        <w:t xml:space="preserve">Five years post study, the median earnings for the </w:t>
      </w:r>
      <w:r>
        <w:t>young certificate 1-3 completers</w:t>
      </w:r>
      <w:r w:rsidRPr="00AA1D15">
        <w:t xml:space="preserve"> was </w:t>
      </w:r>
      <w:r>
        <w:t xml:space="preserve">4 percent </w:t>
      </w:r>
      <w:r w:rsidRPr="00AA1D15">
        <w:t>above</w:t>
      </w:r>
      <w:r>
        <w:t xml:space="preserve"> </w:t>
      </w:r>
      <w:r w:rsidRPr="00AA1D15">
        <w:t>the national median earnings</w:t>
      </w:r>
      <w:r>
        <w:t xml:space="preserve"> for all ages and qualifications.</w:t>
      </w:r>
    </w:p>
    <w:p w:rsidR="00B860CC" w:rsidRDefault="00B860CC" w:rsidP="00B860CC">
      <w:pPr>
        <w:pStyle w:val="Bullet1"/>
      </w:pPr>
      <w:r>
        <w:t>The top quarter of young certificate 1-3 completers were earning $44,</w:t>
      </w:r>
      <w:r w:rsidR="00581278">
        <w:t xml:space="preserve">100 or </w:t>
      </w:r>
      <w:r>
        <w:t>more a year, while the lowest quarter earned $24,800 or less.</w:t>
      </w:r>
    </w:p>
    <w:p w:rsidR="00B860CC" w:rsidRDefault="00B860CC" w:rsidP="00B860CC">
      <w:pPr>
        <w:pStyle w:val="Bullet1"/>
      </w:pPr>
      <w:r>
        <w:t xml:space="preserve">There was variation in earnings by field of study.  The field with the highest median five years after completion of study was </w:t>
      </w:r>
      <w:r>
        <w:rPr>
          <w:i/>
        </w:rPr>
        <w:t xml:space="preserve">natural and physical sciences </w:t>
      </w:r>
      <w:r>
        <w:t xml:space="preserve">($43,400).  The top quarter of earners among </w:t>
      </w:r>
      <w:r>
        <w:rPr>
          <w:i/>
        </w:rPr>
        <w:t>natural and physical sciences</w:t>
      </w:r>
      <w:r>
        <w:t xml:space="preserve"> young certificate 1-3 completers earned $51,600 five years after leaving study.</w:t>
      </w:r>
    </w:p>
    <w:p w:rsidR="00B860CC" w:rsidRDefault="00B860CC" w:rsidP="00B860CC">
      <w:pPr>
        <w:pStyle w:val="Bullet1"/>
      </w:pPr>
      <w:r>
        <w:lastRenderedPageBreak/>
        <w:t xml:space="preserve">At the other end of the </w:t>
      </w:r>
      <w:r w:rsidR="009C6837">
        <w:t>scale</w:t>
      </w:r>
      <w:r>
        <w:t xml:space="preserve">, </w:t>
      </w:r>
      <w:r>
        <w:rPr>
          <w:i/>
        </w:rPr>
        <w:t xml:space="preserve">food, hospitality and personal services </w:t>
      </w:r>
      <w:r>
        <w:t xml:space="preserve">young certificate 1-3 completers had median </w:t>
      </w:r>
      <w:r w:rsidR="009C6837">
        <w:t xml:space="preserve">earnings </w:t>
      </w:r>
      <w:r>
        <w:t xml:space="preserve">of $31,100 five years after leaving study, </w:t>
      </w:r>
      <w:r w:rsidR="00EC1CEA">
        <w:t xml:space="preserve">and </w:t>
      </w:r>
      <w:r w:rsidR="00D4721D" w:rsidRPr="00D4721D">
        <w:rPr>
          <w:i/>
        </w:rPr>
        <w:t>mixed field programs</w:t>
      </w:r>
      <w:r w:rsidR="00EC1CEA">
        <w:t xml:space="preserve"> and </w:t>
      </w:r>
      <w:r>
        <w:rPr>
          <w:i/>
        </w:rPr>
        <w:t>society and culture</w:t>
      </w:r>
      <w:r>
        <w:t xml:space="preserve"> certificate holders ha</w:t>
      </w:r>
      <w:r w:rsidR="00EC1CEA">
        <w:t>d</w:t>
      </w:r>
      <w:r>
        <w:t xml:space="preserve"> median earnings of $32,</w:t>
      </w:r>
      <w:r w:rsidR="00EC1CEA">
        <w:t>600 and $32,</w:t>
      </w:r>
      <w:r>
        <w:t>900</w:t>
      </w:r>
      <w:r w:rsidR="00EC1CEA">
        <w:t xml:space="preserve"> respectively</w:t>
      </w:r>
      <w:r>
        <w:t xml:space="preserve">. </w:t>
      </w:r>
    </w:p>
    <w:p w:rsidR="00B860CC" w:rsidRDefault="00B860CC" w:rsidP="00B860CC">
      <w:pPr>
        <w:pStyle w:val="Heading3"/>
      </w:pPr>
      <w:r>
        <w:t>Destinations</w:t>
      </w:r>
    </w:p>
    <w:p w:rsidR="00B860CC" w:rsidRDefault="00B860CC" w:rsidP="00B860CC">
      <w:pPr>
        <w:pStyle w:val="Bullet1"/>
      </w:pPr>
      <w:r>
        <w:t>Of the young certificate 1-3 completers who were in New Zealand in the first year after study, 37 percent were in employment that year and 48 percent in further study.</w:t>
      </w:r>
    </w:p>
    <w:p w:rsidR="00B860CC" w:rsidRDefault="00B860CC" w:rsidP="00B860CC">
      <w:pPr>
        <w:pStyle w:val="Bullet1"/>
      </w:pPr>
      <w:r>
        <w:t>Five years after finishing study, 53 percent of the young certificate 1-3 completers who were in New Zealand were in employment and 28 percent in further study.</w:t>
      </w:r>
    </w:p>
    <w:p w:rsidR="00B860CC" w:rsidRDefault="00B860CC" w:rsidP="00B860CC">
      <w:pPr>
        <w:pStyle w:val="Bullet1"/>
      </w:pPr>
      <w:r>
        <w:t xml:space="preserve">The broad field of study with the highest proportion in further study one year after finishing study was </w:t>
      </w:r>
      <w:r>
        <w:rPr>
          <w:i/>
        </w:rPr>
        <w:t>information technology</w:t>
      </w:r>
      <w:r>
        <w:t xml:space="preserve"> with 61 percent.  After five years, the proportion in further study in that field was 32 percent.</w:t>
      </w:r>
    </w:p>
    <w:p w:rsidR="005A32EE" w:rsidRDefault="003E016F" w:rsidP="00B860CC">
      <w:pPr>
        <w:pStyle w:val="Bullet1"/>
      </w:pPr>
      <w:r>
        <w:t>Many level 1-3 certificates are intended to provide a pathway to higher level study.  This orientation is reflected in the high proportions in further study.</w:t>
      </w:r>
    </w:p>
    <w:p w:rsidR="005A32EE" w:rsidRDefault="005A32EE">
      <w:pPr>
        <w:rPr>
          <w:szCs w:val="20"/>
        </w:rPr>
      </w:pPr>
      <w:r>
        <w:br w:type="page"/>
      </w:r>
    </w:p>
    <w:p w:rsidR="003E016F" w:rsidRDefault="003E016F" w:rsidP="005A32EE">
      <w:pPr>
        <w:pStyle w:val="Bullet1"/>
        <w:numPr>
          <w:ilvl w:val="0"/>
          <w:numId w:val="0"/>
        </w:numPr>
        <w:ind w:left="284"/>
      </w:pPr>
    </w:p>
    <w:tbl>
      <w:tblPr>
        <w:tblStyle w:val="TableGrid"/>
        <w:tblW w:w="70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74"/>
      </w:tblGrid>
      <w:tr w:rsidR="00B860CC" w:rsidTr="00EF68B5">
        <w:trPr>
          <w:trHeight w:val="4108"/>
        </w:trPr>
        <w:tc>
          <w:tcPr>
            <w:tcW w:w="7074" w:type="dxa"/>
          </w:tcPr>
          <w:p w:rsidR="00B860CC" w:rsidRDefault="00B860CC" w:rsidP="00F73A55">
            <w:pPr>
              <w:pStyle w:val="Caption"/>
            </w:pPr>
            <w:r>
              <w:t>Figure 16</w:t>
            </w:r>
          </w:p>
          <w:p w:rsidR="00B860CC" w:rsidRPr="003347D2" w:rsidRDefault="00B860CC" w:rsidP="00F73A55">
            <w:pPr>
              <w:pStyle w:val="Figurelabel"/>
            </w:pPr>
            <w:bookmarkStart w:id="80" w:name="_Toc346271593"/>
            <w:r>
              <w:t>Median and upper and lower quartile earnings for young domestic level 1-3 certificate completers in the first five years after study</w:t>
            </w:r>
            <w:bookmarkEnd w:id="80"/>
          </w:p>
          <w:p w:rsidR="00B860CC" w:rsidRDefault="00B860CC" w:rsidP="00F73A55">
            <w:pPr>
              <w:pStyle w:val="Bullet1"/>
              <w:numPr>
                <w:ilvl w:val="0"/>
                <w:numId w:val="0"/>
              </w:numPr>
            </w:pPr>
            <w:r w:rsidRPr="00413B70">
              <w:rPr>
                <w:noProof/>
                <w:lang w:eastAsia="en-NZ"/>
              </w:rPr>
              <w:drawing>
                <wp:inline distT="0" distB="0" distL="0" distR="0">
                  <wp:extent cx="4171950" cy="2295525"/>
                  <wp:effectExtent l="0" t="0" r="0" b="0"/>
                  <wp:docPr id="1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860CC" w:rsidTr="00EF68B5">
        <w:trPr>
          <w:trHeight w:val="4108"/>
        </w:trPr>
        <w:tc>
          <w:tcPr>
            <w:tcW w:w="7074" w:type="dxa"/>
          </w:tcPr>
          <w:p w:rsidR="00B860CC" w:rsidRDefault="00B860CC" w:rsidP="00F73A55">
            <w:pPr>
              <w:pStyle w:val="Caption"/>
            </w:pPr>
            <w:r>
              <w:t>Figure 17</w:t>
            </w:r>
          </w:p>
          <w:p w:rsidR="00B860CC" w:rsidRDefault="00B860CC" w:rsidP="00F73A55">
            <w:pPr>
              <w:pStyle w:val="Figurelabel"/>
            </w:pPr>
            <w:bookmarkStart w:id="81" w:name="_Toc346271594"/>
            <w:r>
              <w:t>Median earnings of young domestic level 1-3 certificate completers two and five years after study</w:t>
            </w:r>
            <w:bookmarkEnd w:id="81"/>
          </w:p>
          <w:p w:rsidR="00B860CC" w:rsidRDefault="00B860CC" w:rsidP="00F73A55">
            <w:pPr>
              <w:pStyle w:val="Caption"/>
            </w:pPr>
            <w:r w:rsidRPr="00413B70">
              <w:rPr>
                <w:noProof/>
                <w:lang w:eastAsia="en-NZ"/>
              </w:rPr>
              <w:drawing>
                <wp:inline distT="0" distB="0" distL="0" distR="0">
                  <wp:extent cx="4253024" cy="2264735"/>
                  <wp:effectExtent l="0" t="0" r="0" b="0"/>
                  <wp:docPr id="1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r>
        <w:br w:type="page"/>
      </w:r>
    </w:p>
    <w:p w:rsidR="00B860CC" w:rsidRDefault="00B860CC" w:rsidP="00B860CC"/>
    <w:p w:rsidR="00B860CC" w:rsidRPr="003A1A2E" w:rsidRDefault="00B860CC" w:rsidP="00B860CC">
      <w:pPr>
        <w:pStyle w:val="Caption"/>
      </w:pPr>
      <w:r w:rsidRPr="003A1A2E">
        <w:t xml:space="preserve">Table </w:t>
      </w:r>
      <w:r>
        <w:t>35</w:t>
      </w:r>
    </w:p>
    <w:p w:rsidR="00B860CC" w:rsidRPr="009A7099" w:rsidRDefault="00B860CC" w:rsidP="00B860CC">
      <w:pPr>
        <w:pStyle w:val="Tablelabel"/>
      </w:pPr>
      <w:bookmarkStart w:id="82" w:name="_Toc346198675"/>
      <w:r>
        <w:t>Median and quartile annual earnings of young domestic level 1-3 certificate completers, one, two and five years after study by broad field of study,</w:t>
      </w:r>
      <w:bookmarkEnd w:id="82"/>
      <w:r>
        <w:t xml:space="preserve"> </w:t>
      </w:r>
    </w:p>
    <w:tbl>
      <w:tblPr>
        <w:tblW w:w="8046" w:type="dxa"/>
        <w:tblLayout w:type="fixed"/>
        <w:tblLook w:val="04A0"/>
      </w:tblPr>
      <w:tblGrid>
        <w:gridCol w:w="1791"/>
        <w:gridCol w:w="2145"/>
        <w:gridCol w:w="1370"/>
        <w:gridCol w:w="1370"/>
        <w:gridCol w:w="1370"/>
      </w:tblGrid>
      <w:tr w:rsidR="00B860CC" w:rsidRPr="00AA6192" w:rsidTr="00F73A55">
        <w:trPr>
          <w:trHeight w:val="227"/>
        </w:trPr>
        <w:tc>
          <w:tcPr>
            <w:tcW w:w="1791" w:type="dxa"/>
            <w:vMerge w:val="restart"/>
            <w:tcBorders>
              <w:top w:val="single" w:sz="4" w:space="0" w:color="auto"/>
              <w:left w:val="single" w:sz="4" w:space="0" w:color="auto"/>
              <w:right w:val="single" w:sz="4" w:space="0" w:color="auto"/>
            </w:tcBorders>
            <w:shd w:val="clear" w:color="auto" w:fill="auto"/>
            <w:vAlign w:val="center"/>
            <w:hideMark/>
          </w:tcPr>
          <w:p w:rsidR="00B860CC" w:rsidRPr="00987837" w:rsidRDefault="00B860CC" w:rsidP="00F73A55">
            <w:pPr>
              <w:pStyle w:val="Tableheading"/>
              <w:rPr>
                <w:lang w:eastAsia="en-NZ"/>
              </w:rPr>
            </w:pPr>
            <w:r w:rsidRPr="00987837">
              <w:rPr>
                <w:lang w:eastAsia="en-NZ"/>
              </w:rPr>
              <w:t>Field of study</w:t>
            </w:r>
          </w:p>
        </w:tc>
        <w:tc>
          <w:tcPr>
            <w:tcW w:w="2145" w:type="dxa"/>
            <w:vMerge w:val="restart"/>
            <w:tcBorders>
              <w:top w:val="single" w:sz="4" w:space="0" w:color="auto"/>
              <w:left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sidRPr="00987837">
              <w:rPr>
                <w:lang w:eastAsia="en-NZ"/>
              </w:rPr>
              <w:t>Measure</w:t>
            </w:r>
          </w:p>
        </w:tc>
        <w:tc>
          <w:tcPr>
            <w:tcW w:w="4110" w:type="dxa"/>
            <w:gridSpan w:val="3"/>
            <w:tcBorders>
              <w:top w:val="single" w:sz="4" w:space="0" w:color="auto"/>
              <w:left w:val="nil"/>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p>
        </w:tc>
      </w:tr>
      <w:tr w:rsidR="00B860CC" w:rsidRPr="00AA6192" w:rsidTr="00F73A55">
        <w:trPr>
          <w:trHeight w:val="227"/>
        </w:trPr>
        <w:tc>
          <w:tcPr>
            <w:tcW w:w="1791" w:type="dxa"/>
            <w:vMerge/>
            <w:tcBorders>
              <w:left w:val="single" w:sz="4" w:space="0" w:color="auto"/>
              <w:bottom w:val="single" w:sz="4" w:space="0" w:color="000000"/>
              <w:right w:val="single" w:sz="4" w:space="0" w:color="auto"/>
            </w:tcBorders>
            <w:shd w:val="clear" w:color="auto" w:fill="auto"/>
            <w:vAlign w:val="center"/>
            <w:hideMark/>
          </w:tcPr>
          <w:p w:rsidR="00B860CC" w:rsidRPr="00AA6192" w:rsidRDefault="00B860CC" w:rsidP="00F73A55">
            <w:pPr>
              <w:pStyle w:val="Tableheading"/>
              <w:rPr>
                <w:lang w:eastAsia="en-NZ"/>
              </w:rPr>
            </w:pPr>
          </w:p>
        </w:tc>
        <w:tc>
          <w:tcPr>
            <w:tcW w:w="2145" w:type="dxa"/>
            <w:vMerge/>
            <w:tcBorders>
              <w:left w:val="nil"/>
              <w:bottom w:val="nil"/>
              <w:right w:val="single" w:sz="4" w:space="0" w:color="auto"/>
            </w:tcBorders>
            <w:shd w:val="clear" w:color="auto" w:fill="auto"/>
            <w:noWrap/>
            <w:vAlign w:val="bottom"/>
            <w:hideMark/>
          </w:tcPr>
          <w:p w:rsidR="00B860CC" w:rsidRDefault="00B860CC" w:rsidP="00F73A55">
            <w:pPr>
              <w:pStyle w:val="Tableheading"/>
              <w:rPr>
                <w:lang w:eastAsia="en-NZ"/>
              </w:rPr>
            </w:pPr>
          </w:p>
        </w:tc>
        <w:tc>
          <w:tcPr>
            <w:tcW w:w="1370" w:type="dxa"/>
            <w:tcBorders>
              <w:top w:val="single" w:sz="4" w:space="0" w:color="auto"/>
              <w:left w:val="nil"/>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Pr>
                <w:lang w:eastAsia="en-NZ"/>
              </w:rPr>
              <w:t>wo</w:t>
            </w:r>
          </w:p>
        </w:tc>
        <w:tc>
          <w:tcPr>
            <w:tcW w:w="1370"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Pr>
                <w:lang w:eastAsia="en-NZ"/>
              </w:rPr>
              <w:t>ive</w:t>
            </w:r>
          </w:p>
        </w:tc>
      </w:tr>
      <w:tr w:rsidR="00016699" w:rsidRPr="00AA6192" w:rsidTr="00016699">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Agriculture, environmental and related studies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$33,954</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$39,017</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$45,033</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$25,543</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$31,496</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$35,111</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$13,216</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$22,644</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$25,901</w:t>
            </w:r>
          </w:p>
        </w:tc>
      </w:tr>
      <w:tr w:rsidR="00016699" w:rsidRPr="00AA6192" w:rsidTr="00016699">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Architecture and building</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$31,488</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$35,219</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$47,949</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$25,964</w:t>
            </w:r>
          </w:p>
        </w:tc>
        <w:tc>
          <w:tcPr>
            <w:tcW w:w="1370" w:type="dxa"/>
            <w:tcBorders>
              <w:top w:val="nil"/>
              <w:left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$28,154</w:t>
            </w:r>
          </w:p>
        </w:tc>
        <w:tc>
          <w:tcPr>
            <w:tcW w:w="1370" w:type="dxa"/>
            <w:tcBorders>
              <w:top w:val="nil"/>
              <w:left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$37,660</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$18,172</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$20,017</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$30,176</w:t>
            </w:r>
          </w:p>
        </w:tc>
      </w:tr>
      <w:tr w:rsidR="00016699" w:rsidRPr="00AA6192" w:rsidTr="00016699">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Creative arts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$29,866</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$33,725</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$40,902</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$23,480</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$27,618</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$33,611</w:t>
            </w:r>
          </w:p>
        </w:tc>
      </w:tr>
      <w:tr w:rsidR="00016699" w:rsidRPr="00AA6192" w:rsidTr="00016699">
        <w:trPr>
          <w:trHeight w:val="227"/>
        </w:trPr>
        <w:tc>
          <w:tcPr>
            <w:tcW w:w="1791" w:type="dxa"/>
            <w:vMerge/>
            <w:tcBorders>
              <w:top w:val="nil"/>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$15,055</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$18,780</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$22,944</w:t>
            </w:r>
          </w:p>
        </w:tc>
      </w:tr>
      <w:tr w:rsidR="00016699" w:rsidRPr="00AA6192" w:rsidTr="00016699">
        <w:trPr>
          <w:trHeight w:val="227"/>
        </w:trPr>
        <w:tc>
          <w:tcPr>
            <w:tcW w:w="1791" w:type="dxa"/>
            <w:vMerge w:val="restart"/>
            <w:tcBorders>
              <w:top w:val="nil"/>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Education</w:t>
            </w:r>
          </w:p>
          <w:p w:rsidR="00016699" w:rsidRPr="00413B70" w:rsidRDefault="00016699" w:rsidP="00E31D0C">
            <w:pPr>
              <w:rPr>
                <w:rFonts w:ascii="Arial" w:hAnsi="Arial" w:cs="Arial"/>
                <w:sz w:val="16"/>
                <w:szCs w:val="16"/>
              </w:rPr>
            </w:pPr>
          </w:p>
        </w:tc>
        <w:tc>
          <w:tcPr>
            <w:tcW w:w="2145" w:type="dxa"/>
            <w:tcBorders>
              <w:top w:val="single" w:sz="4" w:space="0" w:color="auto"/>
              <w:left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$30,646</w:t>
            </w:r>
          </w:p>
        </w:tc>
        <w:tc>
          <w:tcPr>
            <w:tcW w:w="1370" w:type="dxa"/>
            <w:tcBorders>
              <w:top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$35,468</w:t>
            </w:r>
          </w:p>
        </w:tc>
        <w:tc>
          <w:tcPr>
            <w:tcW w:w="1370" w:type="dxa"/>
            <w:tcBorders>
              <w:top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$49,132</w:t>
            </w:r>
          </w:p>
        </w:tc>
      </w:tr>
      <w:tr w:rsidR="00016699" w:rsidRPr="00AA6192" w:rsidTr="00016699">
        <w:trPr>
          <w:trHeight w:val="227"/>
        </w:trPr>
        <w:tc>
          <w:tcPr>
            <w:tcW w:w="1791" w:type="dxa"/>
            <w:vMerge/>
            <w:tcBorders>
              <w:left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$22,391</w:t>
            </w:r>
          </w:p>
        </w:tc>
        <w:tc>
          <w:tcPr>
            <w:tcW w:w="1370" w:type="dxa"/>
            <w:tcBorders>
              <w:top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$22,512</w:t>
            </w:r>
          </w:p>
        </w:tc>
        <w:tc>
          <w:tcPr>
            <w:tcW w:w="1370" w:type="dxa"/>
            <w:tcBorders>
              <w:top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$37,768</w:t>
            </w:r>
          </w:p>
        </w:tc>
      </w:tr>
      <w:tr w:rsidR="00016699" w:rsidRPr="00AA6192" w:rsidTr="00016699">
        <w:trPr>
          <w:trHeight w:val="227"/>
        </w:trPr>
        <w:tc>
          <w:tcPr>
            <w:tcW w:w="1791" w:type="dxa"/>
            <w:vMerge/>
            <w:tcBorders>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single" w:sz="4" w:space="0" w:color="auto"/>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single" w:sz="4" w:space="0" w:color="auto"/>
              <w:bottom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$13,428</w:t>
            </w:r>
          </w:p>
        </w:tc>
        <w:tc>
          <w:tcPr>
            <w:tcW w:w="1370" w:type="dxa"/>
            <w:tcBorders>
              <w:top w:val="nil"/>
              <w:bottom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$13,164</w:t>
            </w:r>
          </w:p>
        </w:tc>
        <w:tc>
          <w:tcPr>
            <w:tcW w:w="1370" w:type="dxa"/>
            <w:tcBorders>
              <w:top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$22,970</w:t>
            </w:r>
          </w:p>
        </w:tc>
      </w:tr>
      <w:tr w:rsidR="00016699" w:rsidRPr="00AA6192" w:rsidTr="00016699">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Engineering and related technologies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$33,961</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$38,196</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$49,195</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$27,655</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$31,029</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$39,621</w:t>
            </w:r>
          </w:p>
        </w:tc>
      </w:tr>
      <w:tr w:rsidR="00016699" w:rsidRPr="00AA6192" w:rsidTr="00016699">
        <w:trPr>
          <w:trHeight w:val="227"/>
        </w:trPr>
        <w:tc>
          <w:tcPr>
            <w:tcW w:w="1791" w:type="dxa"/>
            <w:vMerge/>
            <w:tcBorders>
              <w:top w:val="nil"/>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$18,841</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$23,872</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$29,409</w:t>
            </w:r>
          </w:p>
        </w:tc>
      </w:tr>
      <w:tr w:rsidR="00016699" w:rsidRPr="00AA6192" w:rsidTr="00016699">
        <w:trPr>
          <w:trHeight w:val="227"/>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Food, hospitality and personal services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$27,750</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$31,058</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$38,938</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$21,413</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$25,422</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$31,116</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$14,505</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$17,670</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$22,136</w:t>
            </w:r>
          </w:p>
        </w:tc>
      </w:tr>
      <w:tr w:rsidR="00016699" w:rsidRPr="00AA6192" w:rsidTr="00016699">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Health</w:t>
            </w:r>
          </w:p>
          <w:p w:rsidR="00016699" w:rsidRPr="00413B70" w:rsidRDefault="00016699" w:rsidP="00E31D0C">
            <w:pPr>
              <w:rPr>
                <w:rFonts w:ascii="Arial" w:hAnsi="Arial" w:cs="Arial"/>
                <w:sz w:val="16"/>
                <w:szCs w:val="16"/>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tabs>
                <w:tab w:val="center" w:pos="4153"/>
                <w:tab w:val="right" w:pos="8306"/>
              </w:tabs>
              <w:jc w:val="center"/>
              <w:rPr>
                <w:rFonts w:ascii="Arial" w:hAnsi="Arial" w:cs="Arial"/>
                <w:sz w:val="15"/>
                <w:szCs w:val="15"/>
              </w:rPr>
            </w:pPr>
            <w:r w:rsidRPr="00D4721D">
              <w:rPr>
                <w:rFonts w:ascii="Arial" w:hAnsi="Arial" w:cs="Arial"/>
                <w:color w:val="000000"/>
                <w:sz w:val="15"/>
                <w:szCs w:val="15"/>
              </w:rPr>
              <w:t>$35,135</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tabs>
                <w:tab w:val="center" w:pos="4153"/>
                <w:tab w:val="right" w:pos="8306"/>
              </w:tabs>
              <w:jc w:val="center"/>
              <w:rPr>
                <w:rFonts w:ascii="Arial" w:hAnsi="Arial" w:cs="Arial"/>
                <w:sz w:val="15"/>
                <w:szCs w:val="15"/>
              </w:rPr>
            </w:pPr>
            <w:r w:rsidRPr="00D4721D">
              <w:rPr>
                <w:rFonts w:ascii="Arial" w:hAnsi="Arial" w:cs="Arial"/>
                <w:color w:val="000000"/>
                <w:sz w:val="15"/>
                <w:szCs w:val="15"/>
              </w:rPr>
              <w:t>$36,021</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tabs>
                <w:tab w:val="center" w:pos="4153"/>
                <w:tab w:val="right" w:pos="8306"/>
              </w:tabs>
              <w:jc w:val="center"/>
              <w:rPr>
                <w:rFonts w:ascii="Arial" w:hAnsi="Arial" w:cs="Arial"/>
                <w:sz w:val="15"/>
                <w:szCs w:val="15"/>
              </w:rPr>
            </w:pPr>
            <w:r w:rsidRPr="00D4721D">
              <w:rPr>
                <w:rFonts w:ascii="Arial" w:hAnsi="Arial" w:cs="Arial"/>
                <w:color w:val="000000"/>
                <w:sz w:val="15"/>
                <w:szCs w:val="15"/>
              </w:rPr>
              <w:t>$46,411</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$26,460</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$29,107</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$36,890</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$17,736</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$18,675</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$26,479</w:t>
            </w:r>
          </w:p>
        </w:tc>
      </w:tr>
      <w:tr w:rsidR="00016699" w:rsidRPr="00AA6192" w:rsidTr="00016699">
        <w:trPr>
          <w:trHeight w:val="227"/>
        </w:trPr>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Information technology</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$30,058</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$33,670</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$44,993</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$23,951</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$25,564</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$34,483</w:t>
            </w:r>
          </w:p>
        </w:tc>
      </w:tr>
      <w:tr w:rsidR="00016699" w:rsidRPr="00AA6192" w:rsidTr="00016699">
        <w:trPr>
          <w:trHeight w:val="227"/>
        </w:trPr>
        <w:tc>
          <w:tcPr>
            <w:tcW w:w="1791" w:type="dxa"/>
            <w:vMerge/>
            <w:tcBorders>
              <w:top w:val="nil"/>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$15,389</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$16,117</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$26,327</w:t>
            </w:r>
          </w:p>
        </w:tc>
      </w:tr>
      <w:tr w:rsidR="00016699" w:rsidRPr="00AA6192" w:rsidTr="00016699">
        <w:trPr>
          <w:trHeight w:val="227"/>
        </w:trPr>
        <w:tc>
          <w:tcPr>
            <w:tcW w:w="1791" w:type="dxa"/>
            <w:vMerge w:val="restart"/>
            <w:tcBorders>
              <w:top w:val="nil"/>
              <w:left w:val="single" w:sz="4" w:space="0" w:color="auto"/>
              <w:bottom w:val="single" w:sz="4" w:space="0" w:color="auto"/>
              <w:right w:val="single" w:sz="4" w:space="0" w:color="auto"/>
            </w:tcBorders>
            <w:shd w:val="clear" w:color="auto" w:fill="auto"/>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Management and commerce</w:t>
            </w:r>
          </w:p>
          <w:p w:rsidR="00016699" w:rsidRPr="00413B70" w:rsidRDefault="00016699" w:rsidP="00E31D0C">
            <w:pPr>
              <w:rPr>
                <w:rFonts w:ascii="Arial" w:hAnsi="Arial" w:cs="Arial"/>
                <w:sz w:val="16"/>
                <w:szCs w:val="16"/>
              </w:rPr>
            </w:pPr>
          </w:p>
        </w:tc>
        <w:tc>
          <w:tcPr>
            <w:tcW w:w="2145" w:type="dxa"/>
            <w:tcBorders>
              <w:top w:val="single" w:sz="4" w:space="0" w:color="auto"/>
              <w:left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$31,621</w:t>
            </w:r>
          </w:p>
        </w:tc>
        <w:tc>
          <w:tcPr>
            <w:tcW w:w="1370" w:type="dxa"/>
            <w:tcBorders>
              <w:top w:val="single" w:sz="4" w:space="0" w:color="auto"/>
              <w:left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$35,354</w:t>
            </w:r>
          </w:p>
        </w:tc>
        <w:tc>
          <w:tcPr>
            <w:tcW w:w="1370" w:type="dxa"/>
            <w:tcBorders>
              <w:top w:val="single" w:sz="4" w:space="0" w:color="auto"/>
              <w:left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$43,416</w:t>
            </w:r>
          </w:p>
        </w:tc>
      </w:tr>
      <w:tr w:rsidR="00016699" w:rsidRPr="00AA6192" w:rsidTr="00016699">
        <w:trPr>
          <w:trHeight w:val="227"/>
        </w:trPr>
        <w:tc>
          <w:tcPr>
            <w:tcW w:w="1791" w:type="dxa"/>
            <w:vMerge/>
            <w:tcBorders>
              <w:top w:val="single" w:sz="4" w:space="0" w:color="auto"/>
              <w:left w:val="single" w:sz="4" w:space="0" w:color="auto"/>
              <w:bottom w:val="single" w:sz="4" w:space="0" w:color="000000"/>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left w:val="single" w:sz="4" w:space="0" w:color="auto"/>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lef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$26,275</w:t>
            </w:r>
          </w:p>
        </w:tc>
        <w:tc>
          <w:tcPr>
            <w:tcW w:w="1370" w:type="dxa"/>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$29,605</w:t>
            </w:r>
          </w:p>
        </w:tc>
        <w:tc>
          <w:tcPr>
            <w:tcW w:w="1370" w:type="dxa"/>
            <w:tcBorders>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$34,983</w:t>
            </w:r>
          </w:p>
        </w:tc>
      </w:tr>
      <w:tr w:rsidR="00016699" w:rsidRPr="00AA6192" w:rsidTr="00016699">
        <w:trPr>
          <w:trHeight w:val="227"/>
        </w:trPr>
        <w:tc>
          <w:tcPr>
            <w:tcW w:w="1791" w:type="dxa"/>
            <w:vMerge/>
            <w:tcBorders>
              <w:top w:val="nil"/>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$18,342</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$21,588</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$25,943</w:t>
            </w:r>
          </w:p>
        </w:tc>
      </w:tr>
      <w:tr w:rsidR="00016699" w:rsidRPr="00AA6192" w:rsidTr="00016699">
        <w:trPr>
          <w:trHeight w:val="227"/>
        </w:trPr>
        <w:tc>
          <w:tcPr>
            <w:tcW w:w="1791" w:type="dxa"/>
            <w:vMerge w:val="restart"/>
            <w:tcBorders>
              <w:top w:val="single" w:sz="4" w:space="0" w:color="auto"/>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Mixed field programmes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$28,910</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$31,695</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$41,763</w:t>
            </w:r>
          </w:p>
        </w:tc>
      </w:tr>
      <w:tr w:rsidR="00016699" w:rsidRPr="00AA6192" w:rsidTr="00016699">
        <w:trPr>
          <w:trHeight w:val="227"/>
        </w:trPr>
        <w:tc>
          <w:tcPr>
            <w:tcW w:w="1791" w:type="dxa"/>
            <w:vMerge/>
            <w:tcBorders>
              <w:left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$19,358</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$23,027</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$32,562</w:t>
            </w:r>
          </w:p>
        </w:tc>
      </w:tr>
      <w:tr w:rsidR="00016699" w:rsidRPr="00AA6192" w:rsidTr="00016699">
        <w:trPr>
          <w:trHeight w:val="227"/>
        </w:trPr>
        <w:tc>
          <w:tcPr>
            <w:tcW w:w="1791" w:type="dxa"/>
            <w:vMerge/>
            <w:tcBorders>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$10,312</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$14,796</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$20,470</w:t>
            </w:r>
          </w:p>
        </w:tc>
      </w:tr>
      <w:tr w:rsidR="00016699" w:rsidRPr="00AA6192" w:rsidTr="00016699">
        <w:trPr>
          <w:trHeight w:val="227"/>
        </w:trPr>
        <w:tc>
          <w:tcPr>
            <w:tcW w:w="1791" w:type="dxa"/>
            <w:vMerge w:val="restart"/>
            <w:tcBorders>
              <w:top w:val="single" w:sz="4" w:space="0" w:color="auto"/>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Natural and physical sciences</w:t>
            </w:r>
          </w:p>
          <w:p w:rsidR="00016699" w:rsidRPr="00413B70" w:rsidRDefault="00016699" w:rsidP="00E31D0C">
            <w:pPr>
              <w:rPr>
                <w:rFonts w:ascii="Arial" w:hAnsi="Arial" w:cs="Arial"/>
                <w:sz w:val="16"/>
                <w:szCs w:val="16"/>
              </w:rPr>
            </w:pP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$29,462</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$34,955</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$51,566</w:t>
            </w:r>
          </w:p>
        </w:tc>
      </w:tr>
      <w:tr w:rsidR="00016699" w:rsidRPr="00AA6192" w:rsidTr="00016699">
        <w:trPr>
          <w:trHeight w:val="227"/>
        </w:trPr>
        <w:tc>
          <w:tcPr>
            <w:tcW w:w="1791" w:type="dxa"/>
            <w:vMerge/>
            <w:tcBorders>
              <w:left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$24,824</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$27,844</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$43,370</w:t>
            </w:r>
          </w:p>
        </w:tc>
      </w:tr>
      <w:tr w:rsidR="00016699" w:rsidRPr="00AA6192" w:rsidTr="00016699">
        <w:trPr>
          <w:trHeight w:val="227"/>
        </w:trPr>
        <w:tc>
          <w:tcPr>
            <w:tcW w:w="1791" w:type="dxa"/>
            <w:vMerge/>
            <w:tcBorders>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$15,260</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$15,306</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$32,297</w:t>
            </w:r>
          </w:p>
        </w:tc>
      </w:tr>
      <w:tr w:rsidR="00016699" w:rsidRPr="00AA6192" w:rsidTr="00016699">
        <w:trPr>
          <w:trHeight w:val="227"/>
        </w:trPr>
        <w:tc>
          <w:tcPr>
            <w:tcW w:w="1791" w:type="dxa"/>
            <w:vMerge w:val="restart"/>
            <w:tcBorders>
              <w:top w:val="single" w:sz="4" w:space="0" w:color="auto"/>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Society and culture</w:t>
            </w: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$28,698</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$32,476</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$42,517</w:t>
            </w:r>
          </w:p>
        </w:tc>
      </w:tr>
      <w:tr w:rsidR="00016699" w:rsidRPr="00AA6192" w:rsidTr="00016699">
        <w:trPr>
          <w:trHeight w:val="227"/>
        </w:trPr>
        <w:tc>
          <w:tcPr>
            <w:tcW w:w="1791" w:type="dxa"/>
            <w:vMerge/>
            <w:tcBorders>
              <w:left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$19,943</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$23,969</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$32,903</w:t>
            </w:r>
          </w:p>
        </w:tc>
      </w:tr>
      <w:tr w:rsidR="00016699" w:rsidRPr="00AA6192" w:rsidTr="00016699">
        <w:trPr>
          <w:trHeight w:val="227"/>
        </w:trPr>
        <w:tc>
          <w:tcPr>
            <w:tcW w:w="1791" w:type="dxa"/>
            <w:vMerge/>
            <w:tcBorders>
              <w:left w:val="single" w:sz="4" w:space="0" w:color="auto"/>
              <w:bottom w:val="single" w:sz="4" w:space="0" w:color="auto"/>
              <w:right w:val="single" w:sz="4" w:space="0" w:color="auto"/>
            </w:tcBorders>
            <w:vAlign w:val="center"/>
            <w:hideMark/>
          </w:tcPr>
          <w:p w:rsidR="00016699" w:rsidRPr="00413B70" w:rsidRDefault="00016699" w:rsidP="00E31D0C">
            <w:pPr>
              <w:pStyle w:val="Tabletext"/>
              <w:rPr>
                <w:rFonts w:cs="Arial"/>
                <w:color w:val="333333"/>
                <w:sz w:val="16"/>
                <w:szCs w:val="16"/>
                <w:lang w:eastAsia="en-NZ"/>
              </w:rPr>
            </w:pPr>
          </w:p>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$12,061</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$15,018</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$21,156</w:t>
            </w:r>
          </w:p>
        </w:tc>
      </w:tr>
      <w:tr w:rsidR="00016699" w:rsidRPr="00AA6192" w:rsidTr="00016699">
        <w:trPr>
          <w:trHeight w:val="227"/>
        </w:trPr>
        <w:tc>
          <w:tcPr>
            <w:tcW w:w="1791" w:type="dxa"/>
            <w:vMerge w:val="restart"/>
            <w:tcBorders>
              <w:top w:val="single" w:sz="4" w:space="0" w:color="auto"/>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r w:rsidRPr="00413B70">
              <w:rPr>
                <w:rFonts w:ascii="Arial" w:hAnsi="Arial" w:cs="Arial"/>
                <w:sz w:val="16"/>
                <w:szCs w:val="16"/>
              </w:rPr>
              <w:t>Total students</w:t>
            </w:r>
          </w:p>
        </w:tc>
        <w:tc>
          <w:tcPr>
            <w:tcW w:w="2145" w:type="dxa"/>
            <w:tcBorders>
              <w:top w:val="single" w:sz="4" w:space="0" w:color="auto"/>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Upper quartile</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$31,653</w:t>
            </w:r>
          </w:p>
        </w:tc>
        <w:tc>
          <w:tcPr>
            <w:tcW w:w="1370" w:type="dxa"/>
            <w:tcBorders>
              <w:top w:val="single" w:sz="4" w:space="0" w:color="auto"/>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$35,083</w:t>
            </w:r>
          </w:p>
        </w:tc>
        <w:tc>
          <w:tcPr>
            <w:tcW w:w="1370" w:type="dxa"/>
            <w:tcBorders>
              <w:top w:val="single" w:sz="4" w:space="0" w:color="auto"/>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$44,114</w:t>
            </w:r>
          </w:p>
        </w:tc>
      </w:tr>
      <w:tr w:rsidR="00016699" w:rsidRPr="00AA6192" w:rsidTr="00016699">
        <w:trPr>
          <w:trHeight w:val="227"/>
        </w:trPr>
        <w:tc>
          <w:tcPr>
            <w:tcW w:w="1791" w:type="dxa"/>
            <w:vMerge/>
            <w:tcBorders>
              <w:left w:val="single" w:sz="4" w:space="0" w:color="auto"/>
              <w:right w:val="single" w:sz="4" w:space="0" w:color="auto"/>
            </w:tcBorders>
            <w:vAlign w:val="center"/>
            <w:hideMark/>
          </w:tcPr>
          <w:p w:rsidR="00016699" w:rsidRPr="00413B70" w:rsidRDefault="00016699" w:rsidP="00E31D0C">
            <w:pPr>
              <w:rPr>
                <w:rFonts w:ascii="Arial" w:hAnsi="Arial" w:cs="Arial"/>
                <w:sz w:val="16"/>
                <w:szCs w:val="16"/>
              </w:rPr>
            </w:pPr>
          </w:p>
        </w:tc>
        <w:tc>
          <w:tcPr>
            <w:tcW w:w="2145" w:type="dxa"/>
            <w:tcBorders>
              <w:top w:val="nil"/>
              <w:left w:val="nil"/>
              <w:bottom w:val="nil"/>
              <w:right w:val="single" w:sz="4" w:space="0" w:color="auto"/>
            </w:tcBorders>
            <w:shd w:val="clear" w:color="auto" w:fill="auto"/>
            <w:noWrap/>
            <w:vAlign w:val="center"/>
            <w:hideMark/>
          </w:tcPr>
          <w:p w:rsidR="00016699" w:rsidRPr="00AA6192" w:rsidRDefault="00016699" w:rsidP="00E31D0C">
            <w:pPr>
              <w:pStyle w:val="Tabletext"/>
              <w:rPr>
                <w:lang w:eastAsia="en-NZ"/>
              </w:rPr>
            </w:pPr>
            <w:r w:rsidRPr="00AA6192">
              <w:rPr>
                <w:lang w:eastAsia="en-NZ"/>
              </w:rPr>
              <w:t>Median</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$24,792</w:t>
            </w:r>
          </w:p>
        </w:tc>
        <w:tc>
          <w:tcPr>
            <w:tcW w:w="1370" w:type="dxa"/>
            <w:tcBorders>
              <w:top w:val="nil"/>
              <w:left w:val="nil"/>
              <w:bottom w:val="nil"/>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$28,437</w:t>
            </w:r>
          </w:p>
        </w:tc>
        <w:tc>
          <w:tcPr>
            <w:tcW w:w="1370" w:type="dxa"/>
            <w:tcBorders>
              <w:top w:val="nil"/>
              <w:left w:val="nil"/>
              <w:bottom w:val="nil"/>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$34,751</w:t>
            </w:r>
          </w:p>
        </w:tc>
      </w:tr>
      <w:tr w:rsidR="00016699" w:rsidRPr="00AA6192" w:rsidTr="00016699">
        <w:trPr>
          <w:trHeight w:val="227"/>
        </w:trPr>
        <w:tc>
          <w:tcPr>
            <w:tcW w:w="1791" w:type="dxa"/>
            <w:vMerge/>
            <w:tcBorders>
              <w:left w:val="single" w:sz="4" w:space="0" w:color="auto"/>
              <w:bottom w:val="single" w:sz="4" w:space="0" w:color="auto"/>
              <w:right w:val="single" w:sz="4" w:space="0" w:color="auto"/>
            </w:tcBorders>
            <w:vAlign w:val="center"/>
            <w:hideMark/>
          </w:tcPr>
          <w:p w:rsidR="00016699" w:rsidRPr="00292097" w:rsidRDefault="00016699" w:rsidP="00E31D0C"/>
        </w:tc>
        <w:tc>
          <w:tcPr>
            <w:tcW w:w="2145" w:type="dxa"/>
            <w:tcBorders>
              <w:top w:val="nil"/>
              <w:left w:val="nil"/>
              <w:bottom w:val="single" w:sz="4" w:space="0" w:color="auto"/>
              <w:right w:val="single" w:sz="4" w:space="0" w:color="auto"/>
            </w:tcBorders>
            <w:shd w:val="clear" w:color="auto" w:fill="auto"/>
            <w:noWrap/>
            <w:vAlign w:val="center"/>
            <w:hideMark/>
          </w:tcPr>
          <w:p w:rsidR="00016699" w:rsidRPr="00AA6192" w:rsidRDefault="00016699" w:rsidP="00E31D0C">
            <w:pPr>
              <w:pStyle w:val="Tabletext"/>
              <w:rPr>
                <w:lang w:eastAsia="en-NZ"/>
              </w:rPr>
            </w:pPr>
            <w:r>
              <w:rPr>
                <w:lang w:eastAsia="en-NZ"/>
              </w:rPr>
              <w:t>Lower quartile</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$15,556</w:t>
            </w:r>
          </w:p>
        </w:tc>
        <w:tc>
          <w:tcPr>
            <w:tcW w:w="1370" w:type="dxa"/>
            <w:tcBorders>
              <w:top w:val="nil"/>
              <w:left w:val="nil"/>
              <w:bottom w:val="single" w:sz="4" w:space="0" w:color="auto"/>
              <w:right w:val="nil"/>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$19,476</w:t>
            </w:r>
          </w:p>
        </w:tc>
        <w:tc>
          <w:tcPr>
            <w:tcW w:w="1370" w:type="dxa"/>
            <w:tcBorders>
              <w:top w:val="nil"/>
              <w:left w:val="nil"/>
              <w:bottom w:val="single" w:sz="4" w:space="0" w:color="auto"/>
              <w:right w:val="single" w:sz="4" w:space="0" w:color="auto"/>
            </w:tcBorders>
            <w:shd w:val="clear" w:color="auto" w:fill="auto"/>
            <w:noWrap/>
            <w:vAlign w:val="bottom"/>
            <w:hideMark/>
          </w:tcPr>
          <w:p w:rsidR="00016699" w:rsidRPr="00016699" w:rsidRDefault="00D4721D" w:rsidP="00E31D0C">
            <w:pPr>
              <w:jc w:val="center"/>
              <w:rPr>
                <w:rFonts w:ascii="Arial" w:hAnsi="Arial" w:cs="Arial"/>
                <w:sz w:val="15"/>
                <w:szCs w:val="15"/>
              </w:rPr>
            </w:pPr>
            <w:r w:rsidRPr="00D4721D">
              <w:rPr>
                <w:rFonts w:ascii="Arial" w:hAnsi="Arial" w:cs="Arial"/>
                <w:color w:val="000000"/>
                <w:sz w:val="15"/>
                <w:szCs w:val="15"/>
              </w:rPr>
              <w:t>$24,773</w:t>
            </w:r>
          </w:p>
        </w:tc>
      </w:tr>
    </w:tbl>
    <w:p w:rsidR="00B860CC" w:rsidRDefault="00B860CC" w:rsidP="00B860CC">
      <w:pPr>
        <w:pStyle w:val="Note"/>
        <w:spacing w:after="0"/>
      </w:pPr>
      <w:r>
        <w:t>Source: Statistics New Zealand, Integrated Data Infrastructure, Ministry of Education interpretation. Refer to Chapter 12 for full notes.</w:t>
      </w:r>
    </w:p>
    <w:p w:rsidR="00B860CC" w:rsidRDefault="00B860CC" w:rsidP="00B860CC">
      <w:pPr>
        <w:pStyle w:val="Note"/>
        <w:spacing w:after="0"/>
      </w:pPr>
      <w:r>
        <w:t xml:space="preserve">The median value is the half way point in the ranking of earnings – so half the people earn above the median and half earn below the median.  </w:t>
      </w:r>
    </w:p>
    <w:p w:rsidR="00B860CC" w:rsidRDefault="00B860CC" w:rsidP="00B860CC">
      <w:pPr>
        <w:pStyle w:val="Note"/>
        <w:spacing w:after="0"/>
      </w:pPr>
      <w:r>
        <w:t>The upper quartile is the value that is a quarter of the way from top to bottom in the ranking of earnings – so a quarter of the people earn above the upper quartile and three quarters earn below the upper quartile.</w:t>
      </w:r>
    </w:p>
    <w:p w:rsidR="00B860CC" w:rsidRPr="00850A8D" w:rsidRDefault="00B860CC" w:rsidP="00B860CC">
      <w:pPr>
        <w:pStyle w:val="Note"/>
        <w:spacing w:after="0"/>
      </w:pPr>
      <w:r>
        <w:t>The lower quartile is the value that is three quarters of the way from top to bottom in the ranking of earnings – so a quarter of the people earn below the lower quartile and three quarters earn above the lower quartile.</w:t>
      </w:r>
    </w:p>
    <w:p w:rsidR="00B860CC" w:rsidRDefault="00B860CC" w:rsidP="00B860CC"/>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36</w:t>
      </w:r>
    </w:p>
    <w:p w:rsidR="00B860CC" w:rsidRPr="009A7099" w:rsidRDefault="00B860CC" w:rsidP="00B860CC">
      <w:pPr>
        <w:pStyle w:val="Tablelabel"/>
      </w:pPr>
      <w:bookmarkStart w:id="83" w:name="_Toc346198676"/>
      <w:r>
        <w:t>Median annual earnings of young domestic level 1-3 certificate completers, one, two and five years after study, as a percentage of the national median earnings by broad field of study,</w:t>
      </w:r>
      <w:bookmarkEnd w:id="83"/>
      <w:r>
        <w:t xml:space="preserve"> </w:t>
      </w:r>
    </w:p>
    <w:tbl>
      <w:tblPr>
        <w:tblW w:w="8046" w:type="dxa"/>
        <w:tblLayout w:type="fixed"/>
        <w:tblLook w:val="04A0"/>
      </w:tblPr>
      <w:tblGrid>
        <w:gridCol w:w="3543"/>
        <w:gridCol w:w="1527"/>
        <w:gridCol w:w="1417"/>
        <w:gridCol w:w="1559"/>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Years after study</w:t>
            </w:r>
            <w:r w:rsidR="00987303">
              <w:rPr>
                <w:lang w:eastAsia="en-NZ"/>
              </w:rPr>
              <w:t xml:space="preserve"> %</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27"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O</w:t>
            </w:r>
            <w:r w:rsidR="00B860CC" w:rsidRPr="00987837">
              <w:rPr>
                <w:lang w:eastAsia="en-NZ"/>
              </w:rPr>
              <w:t>ne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T</w:t>
            </w:r>
            <w:r w:rsidR="00B860CC" w:rsidRPr="00987837">
              <w:rPr>
                <w:lang w:eastAsia="en-NZ"/>
              </w:rPr>
              <w:t>wo</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03FE7" w:rsidP="00F73A55">
            <w:pPr>
              <w:pStyle w:val="Tableheading"/>
              <w:rPr>
                <w:lang w:eastAsia="en-NZ"/>
              </w:rPr>
            </w:pPr>
            <w:r>
              <w:rPr>
                <w:lang w:eastAsia="en-NZ"/>
              </w:rPr>
              <w:t>F</w:t>
            </w:r>
            <w:r w:rsidR="00B860CC" w:rsidRPr="00987837">
              <w:rPr>
                <w:lang w:eastAsia="en-NZ"/>
              </w:rPr>
              <w:t>ive</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Agriculture, environmental and related studies</w:t>
            </w:r>
          </w:p>
        </w:tc>
        <w:tc>
          <w:tcPr>
            <w:tcW w:w="1527" w:type="dxa"/>
            <w:tcBorders>
              <w:top w:val="single" w:sz="4" w:space="0" w:color="auto"/>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77</w:t>
            </w:r>
          </w:p>
        </w:tc>
        <w:tc>
          <w:tcPr>
            <w:tcW w:w="1417" w:type="dxa"/>
            <w:tcBorders>
              <w:top w:val="single" w:sz="4" w:space="0" w:color="auto"/>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95</w:t>
            </w:r>
          </w:p>
        </w:tc>
        <w:tc>
          <w:tcPr>
            <w:tcW w:w="1559"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105</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Architecture and building</w:t>
            </w:r>
          </w:p>
        </w:tc>
        <w:tc>
          <w:tcPr>
            <w:tcW w:w="1527" w:type="dxa"/>
            <w:tcBorders>
              <w:top w:val="nil"/>
              <w:left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78</w:t>
            </w:r>
          </w:p>
        </w:tc>
        <w:tc>
          <w:tcPr>
            <w:tcW w:w="1417" w:type="dxa"/>
            <w:tcBorders>
              <w:top w:val="nil"/>
              <w:left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84</w:t>
            </w:r>
          </w:p>
        </w:tc>
        <w:tc>
          <w:tcPr>
            <w:tcW w:w="1559"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Creative arts</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70</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83</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Education</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67</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68</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Engineering and related technologies</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83</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93</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Food, hospitality and personal services</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64</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76</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Health</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79</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87</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111</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Information technology</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72</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77</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103</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Management and commerce</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79</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89</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Mixed field programmes</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58</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69</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98</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Natural and physical sciences</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74</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84</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Society and culture</w:t>
            </w:r>
          </w:p>
        </w:tc>
        <w:tc>
          <w:tcPr>
            <w:tcW w:w="1527"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60</w:t>
            </w:r>
          </w:p>
        </w:tc>
        <w:tc>
          <w:tcPr>
            <w:tcW w:w="1417"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72</w:t>
            </w:r>
          </w:p>
        </w:tc>
        <w:tc>
          <w:tcPr>
            <w:tcW w:w="1559"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99</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Total students</w:t>
            </w:r>
          </w:p>
        </w:tc>
        <w:tc>
          <w:tcPr>
            <w:tcW w:w="1527" w:type="dxa"/>
            <w:tcBorders>
              <w:top w:val="nil"/>
              <w:left w:val="single" w:sz="4" w:space="0" w:color="auto"/>
              <w:bottom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74</w:t>
            </w:r>
          </w:p>
        </w:tc>
        <w:tc>
          <w:tcPr>
            <w:tcW w:w="1417" w:type="dxa"/>
            <w:tcBorders>
              <w:top w:val="nil"/>
              <w:left w:val="nil"/>
              <w:bottom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85</w:t>
            </w:r>
          </w:p>
        </w:tc>
        <w:tc>
          <w:tcPr>
            <w:tcW w:w="1559"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104</w:t>
            </w:r>
          </w:p>
        </w:tc>
      </w:tr>
    </w:tbl>
    <w:p w:rsidR="00B860CC" w:rsidRDefault="00B860CC" w:rsidP="00B860CC">
      <w:pPr>
        <w:pStyle w:val="Note"/>
      </w:pPr>
      <w:r>
        <w:t>Source: Statistics New Zealand, Integrated Data Infrastructure, Ministry of Education interpretation. Refer to Chapter 12 for full notes.</w:t>
      </w:r>
    </w:p>
    <w:p w:rsidR="00B860CC" w:rsidRPr="003A1A2E" w:rsidRDefault="00B860CC" w:rsidP="00B860CC">
      <w:pPr>
        <w:pStyle w:val="Caption"/>
      </w:pPr>
      <w:r w:rsidRPr="003A1A2E">
        <w:t xml:space="preserve">Table </w:t>
      </w:r>
      <w:r>
        <w:t>37</w:t>
      </w:r>
    </w:p>
    <w:p w:rsidR="00B860CC" w:rsidRPr="009A7099" w:rsidRDefault="00B860CC" w:rsidP="00B860CC">
      <w:pPr>
        <w:pStyle w:val="Tablelabel"/>
      </w:pPr>
      <w:bookmarkStart w:id="84" w:name="_Toc346198677"/>
      <w:r>
        <w:t>Growth in median annual earnings of young domestic level 1-3 certificate completers, over the first five years after study by broad field of study,</w:t>
      </w:r>
      <w:bookmarkEnd w:id="84"/>
      <w:r>
        <w:t xml:space="preserve"> </w:t>
      </w:r>
    </w:p>
    <w:tbl>
      <w:tblPr>
        <w:tblW w:w="8046" w:type="dxa"/>
        <w:tblLayout w:type="fixed"/>
        <w:tblLook w:val="04A0"/>
      </w:tblPr>
      <w:tblGrid>
        <w:gridCol w:w="3543"/>
        <w:gridCol w:w="1501"/>
        <w:gridCol w:w="1501"/>
        <w:gridCol w:w="1501"/>
      </w:tblGrid>
      <w:tr w:rsidR="00B860CC" w:rsidRPr="00AA6192" w:rsidTr="00F73A55">
        <w:trPr>
          <w:trHeight w:val="227"/>
        </w:trPr>
        <w:tc>
          <w:tcPr>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4503" w:type="dxa"/>
            <w:gridSpan w:val="3"/>
            <w:tcBorders>
              <w:top w:val="single" w:sz="4" w:space="0" w:color="auto"/>
              <w:left w:val="single" w:sz="4" w:space="0" w:color="auto"/>
              <w:bottom w:val="nil"/>
              <w:right w:val="single" w:sz="4" w:space="0" w:color="auto"/>
            </w:tcBorders>
            <w:shd w:val="clear" w:color="auto" w:fill="auto"/>
            <w:noWrap/>
            <w:vAlign w:val="bottom"/>
            <w:hideMark/>
          </w:tcPr>
          <w:p w:rsidR="00B860CC" w:rsidRPr="00987837" w:rsidRDefault="00B860CC" w:rsidP="00F73A55">
            <w:pPr>
              <w:pStyle w:val="Tableheading"/>
              <w:rPr>
                <w:lang w:eastAsia="en-NZ"/>
              </w:rPr>
            </w:pPr>
            <w:r>
              <w:rPr>
                <w:lang w:eastAsia="en-NZ"/>
              </w:rPr>
              <w:t>Percentage</w:t>
            </w:r>
          </w:p>
        </w:tc>
      </w:tr>
      <w:tr w:rsidR="00B860CC" w:rsidRPr="00AA6192" w:rsidTr="00F73A55">
        <w:trPr>
          <w:trHeight w:val="227"/>
        </w:trPr>
        <w:tc>
          <w:tcPr>
            <w:tcW w:w="3543" w:type="dxa"/>
            <w:vMerge/>
            <w:tcBorders>
              <w:left w:val="single" w:sz="4" w:space="0" w:color="auto"/>
              <w:bottom w:val="nil"/>
              <w:right w:val="single" w:sz="4" w:space="0" w:color="auto"/>
            </w:tcBorders>
          </w:tcPr>
          <w:p w:rsidR="00B860CC" w:rsidRPr="00987837" w:rsidRDefault="00B860CC" w:rsidP="00F73A55">
            <w:pPr>
              <w:pStyle w:val="Tableheading"/>
              <w:rPr>
                <w:lang w:eastAsia="en-NZ"/>
              </w:rPr>
            </w:pP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year</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Over the first five years</w:t>
            </w:r>
          </w:p>
        </w:tc>
        <w:tc>
          <w:tcPr>
            <w:tcW w:w="1501" w:type="dxa"/>
            <w:tcBorders>
              <w:top w:val="single" w:sz="4" w:space="0" w:color="auto"/>
              <w:left w:val="single" w:sz="4" w:space="0" w:color="auto"/>
              <w:bottom w:val="nil"/>
              <w:right w:val="single" w:sz="4" w:space="0" w:color="auto"/>
            </w:tcBorders>
            <w:shd w:val="clear" w:color="auto" w:fill="auto"/>
            <w:noWrap/>
            <w:vAlign w:val="center"/>
            <w:hideMark/>
          </w:tcPr>
          <w:p w:rsidR="00B860CC" w:rsidRPr="00987837" w:rsidRDefault="00B860CC" w:rsidP="00F73A55">
            <w:pPr>
              <w:pStyle w:val="Tableheading"/>
              <w:rPr>
                <w:lang w:eastAsia="en-NZ"/>
              </w:rPr>
            </w:pPr>
            <w:r>
              <w:rPr>
                <w:lang w:eastAsia="en-NZ"/>
              </w:rPr>
              <w:t>Average annual growth over the first five years</w:t>
            </w:r>
          </w:p>
        </w:tc>
      </w:tr>
      <w:tr w:rsidR="00B860CC" w:rsidRPr="00AA6192" w:rsidTr="00E31D0C">
        <w:trPr>
          <w:trHeight w:val="227"/>
        </w:trPr>
        <w:tc>
          <w:tcPr>
            <w:tcW w:w="3543" w:type="dxa"/>
            <w:tcBorders>
              <w:top w:val="single" w:sz="4" w:space="0" w:color="auto"/>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Agriculture, environmental and related studies</w:t>
            </w:r>
          </w:p>
        </w:tc>
        <w:tc>
          <w:tcPr>
            <w:tcW w:w="1501" w:type="dxa"/>
            <w:tcBorders>
              <w:top w:val="single" w:sz="4" w:space="0" w:color="auto"/>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23</w:t>
            </w:r>
          </w:p>
        </w:tc>
        <w:tc>
          <w:tcPr>
            <w:tcW w:w="1501" w:type="dxa"/>
            <w:tcBorders>
              <w:top w:val="single" w:sz="4" w:space="0" w:color="auto"/>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37</w:t>
            </w:r>
          </w:p>
        </w:tc>
        <w:tc>
          <w:tcPr>
            <w:tcW w:w="1501" w:type="dxa"/>
            <w:tcBorders>
              <w:top w:val="single" w:sz="4" w:space="0" w:color="auto"/>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8</w:t>
            </w:r>
          </w:p>
        </w:tc>
      </w:tr>
      <w:tr w:rsidR="00B860CC" w:rsidRPr="00AA6192" w:rsidTr="00E31D0C">
        <w:trPr>
          <w:trHeight w:val="227"/>
        </w:trPr>
        <w:tc>
          <w:tcPr>
            <w:tcW w:w="3543" w:type="dxa"/>
            <w:tcBorders>
              <w:top w:val="nil"/>
              <w:left w:val="single" w:sz="4" w:space="0" w:color="auto"/>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Architecture and building</w:t>
            </w:r>
          </w:p>
        </w:tc>
        <w:tc>
          <w:tcPr>
            <w:tcW w:w="1501" w:type="dxa"/>
            <w:tcBorders>
              <w:top w:val="nil"/>
              <w:left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8</w:t>
            </w:r>
          </w:p>
        </w:tc>
        <w:tc>
          <w:tcPr>
            <w:tcW w:w="1501" w:type="dxa"/>
            <w:tcBorders>
              <w:top w:val="nil"/>
              <w:left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45</w:t>
            </w:r>
          </w:p>
        </w:tc>
        <w:tc>
          <w:tcPr>
            <w:tcW w:w="1501" w:type="dxa"/>
            <w:tcBorders>
              <w:top w:val="nil"/>
              <w:left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Creative arts</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18</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Education</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69</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Engineering and related technologies</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Food, hospitality and personal services</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19</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Health</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10</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39</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Information technology</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44</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10</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Management and commerce</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13</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33</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7</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Mixed field programmes</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19</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68</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14</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Natural and physical sciences</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12</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75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15</w:t>
            </w:r>
          </w:p>
        </w:tc>
      </w:tr>
      <w:tr w:rsidR="00B860CC" w:rsidRPr="00AA6192" w:rsidTr="00E31D0C">
        <w:trPr>
          <w:trHeight w:val="227"/>
        </w:trPr>
        <w:tc>
          <w:tcPr>
            <w:tcW w:w="3543" w:type="dxa"/>
            <w:tcBorders>
              <w:top w:val="nil"/>
              <w:left w:val="single" w:sz="4" w:space="0" w:color="auto"/>
              <w:bottom w:val="nil"/>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Society and culture</w:t>
            </w:r>
          </w:p>
        </w:tc>
        <w:tc>
          <w:tcPr>
            <w:tcW w:w="1501" w:type="dxa"/>
            <w:tcBorders>
              <w:top w:val="nil"/>
              <w:left w:val="single" w:sz="4" w:space="0" w:color="auto"/>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20</w:t>
            </w:r>
          </w:p>
        </w:tc>
        <w:tc>
          <w:tcPr>
            <w:tcW w:w="1501" w:type="dxa"/>
            <w:tcBorders>
              <w:top w:val="nil"/>
              <w:left w:val="nil"/>
              <w:bottom w:val="nil"/>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65</w:t>
            </w:r>
          </w:p>
        </w:tc>
        <w:tc>
          <w:tcPr>
            <w:tcW w:w="1501" w:type="dxa"/>
            <w:tcBorders>
              <w:top w:val="nil"/>
              <w:left w:val="nil"/>
              <w:bottom w:val="nil"/>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13</w:t>
            </w:r>
          </w:p>
        </w:tc>
      </w:tr>
      <w:tr w:rsidR="00B860CC" w:rsidRPr="00AA6192" w:rsidTr="00E31D0C">
        <w:trPr>
          <w:trHeight w:val="227"/>
        </w:trPr>
        <w:tc>
          <w:tcPr>
            <w:tcW w:w="3543" w:type="dxa"/>
            <w:tcBorders>
              <w:top w:val="nil"/>
              <w:left w:val="single" w:sz="4" w:space="0" w:color="auto"/>
              <w:bottom w:val="single" w:sz="4" w:space="0" w:color="auto"/>
              <w:right w:val="single" w:sz="4" w:space="0" w:color="auto"/>
            </w:tcBorders>
            <w:vAlign w:val="center"/>
          </w:tcPr>
          <w:p w:rsidR="00B860CC" w:rsidRPr="00F85A0A" w:rsidRDefault="00B860CC" w:rsidP="00E31D0C">
            <w:pPr>
              <w:rPr>
                <w:rFonts w:ascii="Arial" w:hAnsi="Arial" w:cs="Arial"/>
                <w:sz w:val="16"/>
                <w:szCs w:val="16"/>
              </w:rPr>
            </w:pPr>
            <w:r w:rsidRPr="00F85A0A">
              <w:rPr>
                <w:rFonts w:ascii="Arial" w:hAnsi="Arial" w:cs="Arial"/>
                <w:sz w:val="16"/>
                <w:szCs w:val="16"/>
              </w:rPr>
              <w:t>Total students</w:t>
            </w:r>
          </w:p>
        </w:tc>
        <w:tc>
          <w:tcPr>
            <w:tcW w:w="1501" w:type="dxa"/>
            <w:tcBorders>
              <w:top w:val="nil"/>
              <w:left w:val="single" w:sz="4" w:space="0" w:color="auto"/>
              <w:bottom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15</w:t>
            </w:r>
          </w:p>
        </w:tc>
        <w:tc>
          <w:tcPr>
            <w:tcW w:w="1501" w:type="dxa"/>
            <w:tcBorders>
              <w:top w:val="nil"/>
              <w:left w:val="nil"/>
              <w:bottom w:val="single" w:sz="4" w:space="0" w:color="auto"/>
              <w:right w:val="nil"/>
            </w:tcBorders>
            <w:shd w:val="clear" w:color="auto" w:fill="auto"/>
            <w:noWrap/>
            <w:vAlign w:val="center"/>
            <w:hideMark/>
          </w:tcPr>
          <w:p w:rsidR="00B860CC" w:rsidRPr="00F85A0A" w:rsidRDefault="00B860CC" w:rsidP="00E31D0C">
            <w:pPr>
              <w:jc w:val="center"/>
              <w:rPr>
                <w:rFonts w:ascii="Arial" w:hAnsi="Arial" w:cs="Arial"/>
                <w:sz w:val="16"/>
                <w:szCs w:val="16"/>
              </w:rPr>
            </w:pPr>
            <w:r w:rsidRPr="00F85A0A">
              <w:rPr>
                <w:rFonts w:ascii="Arial" w:hAnsi="Arial" w:cs="Arial"/>
                <w:sz w:val="16"/>
                <w:szCs w:val="16"/>
              </w:rPr>
              <w:t>40</w:t>
            </w:r>
          </w:p>
        </w:tc>
        <w:tc>
          <w:tcPr>
            <w:tcW w:w="1501" w:type="dxa"/>
            <w:tcBorders>
              <w:top w:val="nil"/>
              <w:left w:val="nil"/>
              <w:bottom w:val="single" w:sz="4" w:space="0" w:color="auto"/>
              <w:right w:val="single" w:sz="4" w:space="0" w:color="auto"/>
            </w:tcBorders>
            <w:shd w:val="clear" w:color="auto" w:fill="auto"/>
            <w:noWrap/>
            <w:vAlign w:val="center"/>
            <w:hideMark/>
          </w:tcPr>
          <w:p w:rsidR="00B860CC" w:rsidRDefault="00B860CC" w:rsidP="00E31D0C">
            <w:pPr>
              <w:jc w:val="center"/>
              <w:rPr>
                <w:rFonts w:ascii="Arial" w:hAnsi="Arial" w:cs="Arial"/>
                <w:color w:val="000000"/>
                <w:sz w:val="15"/>
                <w:szCs w:val="15"/>
              </w:rPr>
            </w:pPr>
            <w:r>
              <w:rPr>
                <w:rFonts w:ascii="Arial" w:hAnsi="Arial" w:cs="Arial"/>
                <w:color w:val="000000"/>
                <w:sz w:val="15"/>
                <w:szCs w:val="15"/>
              </w:rPr>
              <w:t>9</w:t>
            </w:r>
          </w:p>
        </w:tc>
      </w:tr>
    </w:tbl>
    <w:p w:rsidR="00B860CC" w:rsidRDefault="00B860CC" w:rsidP="00B860CC">
      <w:pPr>
        <w:pStyle w:val="Note"/>
      </w:pPr>
      <w:r>
        <w:t>Source: Statistics New Zealand, Integrated Data Infrastructure, Ministry of Education interpretation. Refer to Chapter 12 for full notes.</w:t>
      </w:r>
    </w:p>
    <w:p w:rsidR="00B860CC" w:rsidRDefault="00B860CC" w:rsidP="00B860CC">
      <w:pPr>
        <w:rPr>
          <w:rFonts w:ascii="Arial" w:hAnsi="Arial" w:cs="Arial"/>
          <w:b/>
          <w:bCs/>
          <w:sz w:val="15"/>
          <w:szCs w:val="20"/>
        </w:rPr>
      </w:pPr>
      <w:r>
        <w:rPr>
          <w:b/>
        </w:rPr>
        <w:br w:type="page"/>
      </w:r>
    </w:p>
    <w:p w:rsidR="00B860CC" w:rsidRPr="003A1A2E" w:rsidRDefault="00B860CC" w:rsidP="00B860CC">
      <w:pPr>
        <w:pStyle w:val="Caption"/>
      </w:pPr>
      <w:r w:rsidRPr="003A1A2E">
        <w:lastRenderedPageBreak/>
        <w:t xml:space="preserve">Table </w:t>
      </w:r>
      <w:r>
        <w:t>38</w:t>
      </w:r>
    </w:p>
    <w:p w:rsidR="00B860CC" w:rsidRPr="009A7099" w:rsidRDefault="00B860CC" w:rsidP="00B860CC">
      <w:pPr>
        <w:pStyle w:val="Tablelabel"/>
      </w:pPr>
      <w:bookmarkStart w:id="85" w:name="_Toc346198678"/>
      <w:r>
        <w:t>Proportion of young domestic level 1-3 certificate completers who were in New Zealand who were in employment and in further study in the first and fifth years after study by broad field of study,</w:t>
      </w:r>
      <w:bookmarkEnd w:id="85"/>
      <w:r>
        <w:t xml:space="preserve"> </w:t>
      </w:r>
    </w:p>
    <w:tbl>
      <w:tblPr>
        <w:tblStyle w:val="TableMOE3"/>
        <w:tblW w:w="8081" w:type="dxa"/>
        <w:tblLayout w:type="fixed"/>
        <w:tblLook w:val="04A0"/>
      </w:tblPr>
      <w:tblGrid>
        <w:gridCol w:w="3543"/>
        <w:gridCol w:w="1161"/>
        <w:gridCol w:w="1161"/>
        <w:gridCol w:w="1161"/>
        <w:gridCol w:w="1055"/>
      </w:tblGrid>
      <w:tr w:rsidR="00B860CC" w:rsidRPr="00AA6192" w:rsidTr="00F73A55">
        <w:trPr>
          <w:cnfStyle w:val="100000000000"/>
          <w:trHeight w:val="227"/>
        </w:trPr>
        <w:tc>
          <w:tcPr>
            <w:cnfStyle w:val="001000000000"/>
            <w:tcW w:w="3543" w:type="dxa"/>
            <w:vMerge w:val="restart"/>
            <w:tcBorders>
              <w:top w:val="single" w:sz="4" w:space="0" w:color="auto"/>
              <w:left w:val="single" w:sz="4" w:space="0" w:color="auto"/>
              <w:right w:val="single" w:sz="4" w:space="0" w:color="auto"/>
            </w:tcBorders>
          </w:tcPr>
          <w:p w:rsidR="00B860CC" w:rsidRDefault="00B860CC" w:rsidP="00F73A55">
            <w:pPr>
              <w:pStyle w:val="Tableheading"/>
              <w:rPr>
                <w:lang w:eastAsia="en-NZ"/>
              </w:rPr>
            </w:pPr>
            <w:r w:rsidRPr="00987837">
              <w:rPr>
                <w:lang w:eastAsia="en-NZ"/>
              </w:rPr>
              <w:t>Field of study</w:t>
            </w:r>
          </w:p>
        </w:tc>
        <w:tc>
          <w:tcPr>
            <w:tcW w:w="2322" w:type="dxa"/>
            <w:gridSpan w:val="2"/>
            <w:tcBorders>
              <w:top w:val="single" w:sz="4" w:space="0" w:color="auto"/>
              <w:left w:val="single" w:sz="4" w:space="0" w:color="auto"/>
              <w:bottom w:val="single" w:sz="4" w:space="0" w:color="auto"/>
              <w:right w:val="single" w:sz="4" w:space="0" w:color="auto"/>
            </w:tcBorders>
            <w:noWrap/>
            <w:hideMark/>
          </w:tcPr>
          <w:p w:rsidR="00B860CC" w:rsidRPr="00987837" w:rsidRDefault="00B860CC" w:rsidP="00F73A55">
            <w:pPr>
              <w:pStyle w:val="Tableheading"/>
              <w:cnfStyle w:val="100000000000"/>
              <w:rPr>
                <w:lang w:eastAsia="en-NZ"/>
              </w:rPr>
            </w:pPr>
            <w:r>
              <w:rPr>
                <w:lang w:eastAsia="en-NZ"/>
              </w:rPr>
              <w:t>One year after study</w:t>
            </w:r>
            <w:r w:rsidR="00987303">
              <w:rPr>
                <w:lang w:eastAsia="en-NZ"/>
              </w:rPr>
              <w:t xml:space="preserve"> %</w:t>
            </w:r>
          </w:p>
        </w:tc>
        <w:tc>
          <w:tcPr>
            <w:tcW w:w="2216" w:type="dxa"/>
            <w:gridSpan w:val="2"/>
            <w:tcBorders>
              <w:top w:val="single" w:sz="4" w:space="0" w:color="auto"/>
              <w:left w:val="single" w:sz="4" w:space="0" w:color="auto"/>
              <w:bottom w:val="single" w:sz="4" w:space="0" w:color="auto"/>
              <w:right w:val="single" w:sz="4" w:space="0" w:color="auto"/>
            </w:tcBorders>
          </w:tcPr>
          <w:p w:rsidR="00B860CC" w:rsidRDefault="00B860CC" w:rsidP="00F73A55">
            <w:pPr>
              <w:pStyle w:val="Tableheading"/>
              <w:cnfStyle w:val="100000000000"/>
              <w:rPr>
                <w:lang w:eastAsia="en-NZ"/>
              </w:rPr>
            </w:pPr>
            <w:r>
              <w:rPr>
                <w:lang w:eastAsia="en-NZ"/>
              </w:rPr>
              <w:t>Five years after study</w:t>
            </w:r>
            <w:r w:rsidR="00987303">
              <w:rPr>
                <w:lang w:eastAsia="en-NZ"/>
              </w:rPr>
              <w:t xml:space="preserve"> %</w:t>
            </w:r>
          </w:p>
        </w:tc>
      </w:tr>
      <w:tr w:rsidR="00B860CC" w:rsidRPr="00AA6192" w:rsidTr="00F73A55">
        <w:trPr>
          <w:trHeight w:val="227"/>
        </w:trPr>
        <w:tc>
          <w:tcPr>
            <w:cnfStyle w:val="001000000000"/>
            <w:tcW w:w="3543" w:type="dxa"/>
            <w:vMerge/>
            <w:tcBorders>
              <w:left w:val="single" w:sz="4" w:space="0" w:color="auto"/>
              <w:bottom w:val="single" w:sz="4" w:space="0" w:color="auto"/>
              <w:right w:val="single" w:sz="4" w:space="0" w:color="auto"/>
            </w:tcBorders>
          </w:tcPr>
          <w:p w:rsidR="00B860CC" w:rsidRPr="00987837" w:rsidRDefault="00B860CC" w:rsidP="00F73A55">
            <w:pPr>
              <w:pStyle w:val="Tableheading"/>
              <w:rPr>
                <w:lang w:eastAsia="en-NZ"/>
              </w:rPr>
            </w:pPr>
          </w:p>
        </w:tc>
        <w:tc>
          <w:tcPr>
            <w:tcW w:w="1161" w:type="dxa"/>
            <w:tcBorders>
              <w:top w:val="single" w:sz="4" w:space="0" w:color="auto"/>
              <w:left w:val="single" w:sz="4" w:space="0" w:color="auto"/>
              <w:bottom w:val="single" w:sz="4" w:space="0" w:color="auto"/>
              <w:right w:val="single" w:sz="4" w:space="0" w:color="auto"/>
            </w:tcBorders>
            <w:noWrap/>
            <w:hideMark/>
          </w:tcPr>
          <w:p w:rsidR="00B860CC" w:rsidRPr="00987837" w:rsidRDefault="00B860CC" w:rsidP="00F73A55">
            <w:pPr>
              <w:pStyle w:val="Tableheading"/>
              <w:cnfStyle w:val="000000000000"/>
              <w:rPr>
                <w:lang w:eastAsia="en-NZ"/>
              </w:rPr>
            </w:pPr>
            <w:r>
              <w:rPr>
                <w:lang w:eastAsia="en-NZ"/>
              </w:rPr>
              <w:t>In employment</w:t>
            </w:r>
          </w:p>
        </w:tc>
        <w:tc>
          <w:tcPr>
            <w:tcW w:w="1161" w:type="dxa"/>
            <w:tcBorders>
              <w:top w:val="single" w:sz="4" w:space="0" w:color="auto"/>
              <w:left w:val="single" w:sz="4" w:space="0" w:color="auto"/>
              <w:bottom w:val="single" w:sz="4" w:space="0" w:color="auto"/>
              <w:right w:val="single" w:sz="4" w:space="0" w:color="auto"/>
            </w:tcBorders>
            <w:noWrap/>
            <w:hideMark/>
          </w:tcPr>
          <w:p w:rsidR="00B860CC" w:rsidRPr="00987837" w:rsidRDefault="00B860CC" w:rsidP="00F73A55">
            <w:pPr>
              <w:pStyle w:val="Tableheading"/>
              <w:cnfStyle w:val="000000000000"/>
              <w:rPr>
                <w:lang w:eastAsia="en-NZ"/>
              </w:rPr>
            </w:pPr>
            <w:r>
              <w:rPr>
                <w:lang w:eastAsia="en-NZ"/>
              </w:rPr>
              <w:t>In further study</w:t>
            </w:r>
          </w:p>
        </w:tc>
        <w:tc>
          <w:tcPr>
            <w:tcW w:w="1161" w:type="dxa"/>
            <w:tcBorders>
              <w:top w:val="single" w:sz="4" w:space="0" w:color="auto"/>
              <w:left w:val="single" w:sz="4" w:space="0" w:color="auto"/>
              <w:bottom w:val="single" w:sz="4" w:space="0" w:color="auto"/>
              <w:right w:val="single" w:sz="4" w:space="0" w:color="auto"/>
            </w:tcBorders>
            <w:noWrap/>
            <w:hideMark/>
          </w:tcPr>
          <w:p w:rsidR="00B860CC" w:rsidRPr="00987837" w:rsidRDefault="00B860CC" w:rsidP="00F73A55">
            <w:pPr>
              <w:pStyle w:val="Tableheading"/>
              <w:cnfStyle w:val="000000000000"/>
              <w:rPr>
                <w:lang w:eastAsia="en-NZ"/>
              </w:rPr>
            </w:pPr>
            <w:r>
              <w:rPr>
                <w:lang w:eastAsia="en-NZ"/>
              </w:rPr>
              <w:t>In employment</w:t>
            </w:r>
          </w:p>
        </w:tc>
        <w:tc>
          <w:tcPr>
            <w:tcW w:w="1055" w:type="dxa"/>
            <w:tcBorders>
              <w:top w:val="single" w:sz="4" w:space="0" w:color="auto"/>
              <w:left w:val="single" w:sz="4" w:space="0" w:color="auto"/>
              <w:bottom w:val="single" w:sz="4" w:space="0" w:color="auto"/>
              <w:right w:val="single" w:sz="4" w:space="0" w:color="auto"/>
            </w:tcBorders>
          </w:tcPr>
          <w:p w:rsidR="00B860CC" w:rsidRPr="00987837" w:rsidRDefault="00B860CC" w:rsidP="00F73A55">
            <w:pPr>
              <w:pStyle w:val="Tableheading"/>
              <w:cnfStyle w:val="000000000000"/>
              <w:rPr>
                <w:lang w:eastAsia="en-NZ"/>
              </w:rPr>
            </w:pPr>
            <w:r>
              <w:rPr>
                <w:lang w:eastAsia="en-NZ"/>
              </w:rPr>
              <w:t>In further study</w:t>
            </w:r>
          </w:p>
        </w:tc>
      </w:tr>
      <w:tr w:rsidR="00B860CC" w:rsidRPr="00AA6192" w:rsidTr="00E31D0C">
        <w:trPr>
          <w:trHeight w:val="227"/>
        </w:trPr>
        <w:tc>
          <w:tcPr>
            <w:cnfStyle w:val="001000000000"/>
            <w:tcW w:w="3543" w:type="dxa"/>
            <w:tcBorders>
              <w:top w:val="single" w:sz="4" w:space="0" w:color="auto"/>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Agriculture, environmental and related studies</w:t>
            </w:r>
          </w:p>
        </w:tc>
        <w:tc>
          <w:tcPr>
            <w:tcW w:w="1161" w:type="dxa"/>
            <w:tcBorders>
              <w:top w:val="single" w:sz="4" w:space="0" w:color="auto"/>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45</w:t>
            </w:r>
          </w:p>
        </w:tc>
        <w:tc>
          <w:tcPr>
            <w:tcW w:w="1161" w:type="dxa"/>
            <w:tcBorders>
              <w:top w:val="single" w:sz="4" w:space="0" w:color="auto"/>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41</w:t>
            </w:r>
          </w:p>
        </w:tc>
        <w:tc>
          <w:tcPr>
            <w:tcW w:w="1161" w:type="dxa"/>
            <w:tcBorders>
              <w:top w:val="single" w:sz="4" w:space="0" w:color="auto"/>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60</w:t>
            </w:r>
          </w:p>
        </w:tc>
        <w:tc>
          <w:tcPr>
            <w:tcW w:w="1055" w:type="dxa"/>
            <w:tcBorders>
              <w:top w:val="single" w:sz="4" w:space="0" w:color="auto"/>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23</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Architecture and building</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41</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47</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65</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23</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Creative arts</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34</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55</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56</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30</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Education</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C..</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C..</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51</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29</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Engineering and related technologies</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39</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52</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60</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29</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Food, hospitality and personal services</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36</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47</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57</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22</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Health</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39</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49</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59</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26</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Information technology</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18</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61</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43</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32</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Management and commerce</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39</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44</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52</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28</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Mixed field programmes</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21</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53</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36</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33</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Natural and physical sciences</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C..</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C..</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51</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37</w:t>
            </w:r>
          </w:p>
        </w:tc>
      </w:tr>
      <w:tr w:rsidR="00B860CC" w:rsidRPr="00AA6192" w:rsidTr="00E31D0C">
        <w:trPr>
          <w:trHeight w:val="227"/>
        </w:trPr>
        <w:tc>
          <w:tcPr>
            <w:cnfStyle w:val="001000000000"/>
            <w:tcW w:w="3543" w:type="dxa"/>
            <w:tcBorders>
              <w:top w:val="nil"/>
              <w:left w:val="single" w:sz="4" w:space="0" w:color="auto"/>
              <w:bottom w:val="nil"/>
              <w:right w:val="single" w:sz="4" w:space="0" w:color="auto"/>
            </w:tcBorders>
          </w:tcPr>
          <w:p w:rsidR="00B860CC" w:rsidRPr="00F85A0A" w:rsidRDefault="00B860CC" w:rsidP="00F73A55">
            <w:pPr>
              <w:rPr>
                <w:rFonts w:cs="Arial"/>
                <w:sz w:val="16"/>
                <w:szCs w:val="16"/>
              </w:rPr>
            </w:pPr>
            <w:r w:rsidRPr="00F85A0A">
              <w:rPr>
                <w:rFonts w:cs="Arial"/>
                <w:sz w:val="16"/>
                <w:szCs w:val="16"/>
              </w:rPr>
              <w:t>Society and culture</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32</w:t>
            </w:r>
          </w:p>
        </w:tc>
        <w:tc>
          <w:tcPr>
            <w:tcW w:w="1161" w:type="dxa"/>
            <w:tcBorders>
              <w:top w:val="nil"/>
              <w:bottom w:val="nil"/>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53</w:t>
            </w:r>
          </w:p>
        </w:tc>
        <w:tc>
          <w:tcPr>
            <w:tcW w:w="1161" w:type="dxa"/>
            <w:tcBorders>
              <w:top w:val="nil"/>
              <w:left w:val="single" w:sz="4" w:space="0" w:color="auto"/>
              <w:bottom w:val="nil"/>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48</w:t>
            </w:r>
          </w:p>
        </w:tc>
        <w:tc>
          <w:tcPr>
            <w:tcW w:w="1055" w:type="dxa"/>
            <w:tcBorders>
              <w:top w:val="nil"/>
              <w:bottom w:val="nil"/>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32</w:t>
            </w:r>
          </w:p>
        </w:tc>
      </w:tr>
      <w:tr w:rsidR="00B860CC" w:rsidRPr="00AA6192" w:rsidTr="00E31D0C">
        <w:trPr>
          <w:trHeight w:val="227"/>
        </w:trPr>
        <w:tc>
          <w:tcPr>
            <w:cnfStyle w:val="001000000000"/>
            <w:tcW w:w="3543" w:type="dxa"/>
            <w:tcBorders>
              <w:top w:val="nil"/>
              <w:left w:val="single" w:sz="4" w:space="0" w:color="auto"/>
              <w:bottom w:val="single" w:sz="4" w:space="0" w:color="auto"/>
              <w:right w:val="single" w:sz="4" w:space="0" w:color="auto"/>
            </w:tcBorders>
          </w:tcPr>
          <w:p w:rsidR="00B860CC" w:rsidRPr="00F85A0A" w:rsidRDefault="00B860CC" w:rsidP="00F73A55">
            <w:pPr>
              <w:rPr>
                <w:rFonts w:cs="Arial"/>
                <w:sz w:val="16"/>
                <w:szCs w:val="16"/>
              </w:rPr>
            </w:pPr>
            <w:r w:rsidRPr="00F85A0A">
              <w:rPr>
                <w:rFonts w:cs="Arial"/>
                <w:sz w:val="16"/>
                <w:szCs w:val="16"/>
              </w:rPr>
              <w:t>Total students</w:t>
            </w:r>
          </w:p>
        </w:tc>
        <w:tc>
          <w:tcPr>
            <w:tcW w:w="1161" w:type="dxa"/>
            <w:tcBorders>
              <w:top w:val="nil"/>
              <w:left w:val="single" w:sz="4" w:space="0" w:color="auto"/>
              <w:bottom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37</w:t>
            </w:r>
          </w:p>
        </w:tc>
        <w:tc>
          <w:tcPr>
            <w:tcW w:w="1161" w:type="dxa"/>
            <w:tcBorders>
              <w:top w:val="nil"/>
              <w:bottom w:val="single" w:sz="4" w:space="0" w:color="auto"/>
              <w:right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48</w:t>
            </w:r>
          </w:p>
        </w:tc>
        <w:tc>
          <w:tcPr>
            <w:tcW w:w="1161" w:type="dxa"/>
            <w:tcBorders>
              <w:top w:val="nil"/>
              <w:left w:val="single" w:sz="4" w:space="0" w:color="auto"/>
              <w:bottom w:val="single" w:sz="4" w:space="0" w:color="auto"/>
            </w:tcBorders>
            <w:noWrap/>
            <w:vAlign w:val="center"/>
            <w:hideMark/>
          </w:tcPr>
          <w:p w:rsidR="00B860CC" w:rsidRPr="00376FB8" w:rsidRDefault="00B860CC" w:rsidP="00E31D0C">
            <w:pPr>
              <w:jc w:val="center"/>
              <w:cnfStyle w:val="000000000000"/>
              <w:rPr>
                <w:rFonts w:cs="Arial"/>
                <w:sz w:val="16"/>
                <w:szCs w:val="16"/>
              </w:rPr>
            </w:pPr>
            <w:r w:rsidRPr="00376FB8">
              <w:rPr>
                <w:rFonts w:cs="Arial"/>
                <w:sz w:val="16"/>
                <w:szCs w:val="16"/>
              </w:rPr>
              <w:t>53</w:t>
            </w:r>
          </w:p>
        </w:tc>
        <w:tc>
          <w:tcPr>
            <w:tcW w:w="1055" w:type="dxa"/>
            <w:tcBorders>
              <w:top w:val="nil"/>
              <w:bottom w:val="single" w:sz="4" w:space="0" w:color="auto"/>
              <w:right w:val="single" w:sz="4" w:space="0" w:color="auto"/>
            </w:tcBorders>
            <w:vAlign w:val="center"/>
          </w:tcPr>
          <w:p w:rsidR="00B860CC" w:rsidRPr="00376FB8" w:rsidRDefault="00B860CC" w:rsidP="00E31D0C">
            <w:pPr>
              <w:jc w:val="center"/>
              <w:cnfStyle w:val="000000000000"/>
              <w:rPr>
                <w:rFonts w:cs="Arial"/>
                <w:sz w:val="16"/>
                <w:szCs w:val="16"/>
              </w:rPr>
            </w:pPr>
            <w:r w:rsidRPr="00376FB8">
              <w:rPr>
                <w:rFonts w:cs="Arial"/>
                <w:sz w:val="16"/>
                <w:szCs w:val="16"/>
              </w:rPr>
              <w:t>28</w:t>
            </w:r>
          </w:p>
        </w:tc>
      </w:tr>
    </w:tbl>
    <w:p w:rsidR="00B860CC" w:rsidRDefault="00B860CC" w:rsidP="00B860CC">
      <w:pPr>
        <w:pStyle w:val="Note"/>
      </w:pPr>
      <w:r>
        <w:t>Source: Statistics New Zealand, Integrated Data Infrastructure, Ministry of Education interpretation. Refer to Chapter 12 for full notes.</w:t>
      </w:r>
    </w:p>
    <w:p w:rsidR="000A03AA" w:rsidRDefault="00B860CC" w:rsidP="000A03AA">
      <w:pPr>
        <w:pStyle w:val="Heading1"/>
      </w:pPr>
      <w:r>
        <w:br w:type="page"/>
      </w:r>
      <w:bookmarkStart w:id="86" w:name="_Toc346271574"/>
      <w:r w:rsidR="000A03AA">
        <w:lastRenderedPageBreak/>
        <w:t>A focus on outcomes by narrow field of study</w:t>
      </w:r>
      <w:bookmarkEnd w:id="86"/>
    </w:p>
    <w:p w:rsidR="000A03AA" w:rsidRDefault="000A03AA" w:rsidP="000A03AA">
      <w:pPr>
        <w:pStyle w:val="Heading2"/>
      </w:pPr>
      <w:bookmarkStart w:id="87" w:name="_Toc346271575"/>
      <w:r>
        <w:t>Looking at narrow fields of study</w:t>
      </w:r>
      <w:bookmarkEnd w:id="87"/>
    </w:p>
    <w:p w:rsidR="000A03AA" w:rsidRDefault="000A03AA" w:rsidP="000A03AA">
      <w:pPr>
        <w:jc w:val="both"/>
      </w:pPr>
      <w:r>
        <w:t xml:space="preserve">Chapters </w:t>
      </w:r>
      <w:r w:rsidR="003E016F">
        <w:t>3</w:t>
      </w:r>
      <w:r>
        <w:t xml:space="preserve"> to 10 of this report present the outcomes for young graduates by broad field of study.  A limitation of that approach is that some broad fields are very diverse and include quite different areas of study that may have quite different outcomes. </w:t>
      </w:r>
    </w:p>
    <w:p w:rsidR="000A03AA" w:rsidRDefault="000A03AA" w:rsidP="000A03AA">
      <w:pPr>
        <w:jc w:val="both"/>
      </w:pPr>
    </w:p>
    <w:p w:rsidR="000A03AA" w:rsidRDefault="000A03AA" w:rsidP="000A03AA">
      <w:pPr>
        <w:jc w:val="both"/>
      </w:pPr>
      <w:r>
        <w:t xml:space="preserve">For instance, the broad field of </w:t>
      </w:r>
      <w:r w:rsidRPr="00302418">
        <w:rPr>
          <w:i/>
        </w:rPr>
        <w:t>health</w:t>
      </w:r>
      <w:r>
        <w:t xml:space="preserve"> contains narrow fields of </w:t>
      </w:r>
      <w:r w:rsidRPr="00302418">
        <w:rPr>
          <w:i/>
        </w:rPr>
        <w:t>medicine, nursing, pharmacy</w:t>
      </w:r>
      <w:r>
        <w:t xml:space="preserve"> and </w:t>
      </w:r>
      <w:r w:rsidRPr="00302418">
        <w:rPr>
          <w:i/>
        </w:rPr>
        <w:t>rehabilitation therapies</w:t>
      </w:r>
      <w:r>
        <w:t xml:space="preserve">.  The main qualifications for medicine and nursing are </w:t>
      </w:r>
      <w:proofErr w:type="gramStart"/>
      <w:r>
        <w:t>bachelors</w:t>
      </w:r>
      <w:proofErr w:type="gramEnd"/>
      <w:r>
        <w:t xml:space="preserve"> degrees.  But to qualify in medicine takes six years of full-time study, while nursing is a three-year degree.   The salaries paid to newly qualified doctors are higher than those of newly qualified nurses. And the pathway into study for nursing is different to the pathway to medicine.</w:t>
      </w:r>
    </w:p>
    <w:p w:rsidR="000A03AA" w:rsidRDefault="000A03AA" w:rsidP="000A03AA">
      <w:pPr>
        <w:jc w:val="both"/>
      </w:pPr>
    </w:p>
    <w:p w:rsidR="000A03AA" w:rsidRDefault="000A03AA" w:rsidP="000A03AA">
      <w:pPr>
        <w:jc w:val="both"/>
      </w:pPr>
      <w:r>
        <w:t xml:space="preserve">The broad field of </w:t>
      </w:r>
      <w:r w:rsidRPr="00302418">
        <w:rPr>
          <w:i/>
        </w:rPr>
        <w:t>society and culture</w:t>
      </w:r>
      <w:r>
        <w:t xml:space="preserve"> contains narrow fields of </w:t>
      </w:r>
      <w:r w:rsidRPr="00302418">
        <w:rPr>
          <w:i/>
        </w:rPr>
        <w:t>law, economics</w:t>
      </w:r>
      <w:r>
        <w:t xml:space="preserve"> and </w:t>
      </w:r>
      <w:r w:rsidRPr="00302418">
        <w:rPr>
          <w:i/>
        </w:rPr>
        <w:t>sport and recreation</w:t>
      </w:r>
      <w:r>
        <w:t>.  These three narrow fields have quite different outcomes and require different preparation before study.</w:t>
      </w:r>
    </w:p>
    <w:p w:rsidR="000A03AA" w:rsidRDefault="000A03AA" w:rsidP="000A03AA">
      <w:pPr>
        <w:jc w:val="both"/>
      </w:pPr>
    </w:p>
    <w:p w:rsidR="000A03AA" w:rsidRDefault="000A03AA" w:rsidP="000A03AA">
      <w:pPr>
        <w:jc w:val="both"/>
      </w:pPr>
      <w:r>
        <w:t xml:space="preserve">When we present the analysis by broad field of study, we are averaging out these differences in outcomes.  </w:t>
      </w:r>
      <w:r w:rsidR="00C52D32">
        <w:t>Some people</w:t>
      </w:r>
      <w:r>
        <w:t xml:space="preserve"> have particular strengths or interests in one narrow field but not another – for instance, a person who is keen to study sports but doesn’t have an interest in or the preparatory subjects for economics.</w:t>
      </w:r>
      <w:r w:rsidR="005A32EE">
        <w:t xml:space="preserve"> </w:t>
      </w:r>
      <w:r>
        <w:t>So it’s useful to look at outcomes by narrow field.</w:t>
      </w:r>
    </w:p>
    <w:p w:rsidR="000A03AA" w:rsidRDefault="000A03AA" w:rsidP="000A03AA">
      <w:pPr>
        <w:jc w:val="both"/>
      </w:pPr>
    </w:p>
    <w:p w:rsidR="000A03AA" w:rsidRDefault="000A03AA" w:rsidP="00C52D32">
      <w:pPr>
        <w:jc w:val="both"/>
      </w:pPr>
      <w:r>
        <w:t xml:space="preserve">But there are </w:t>
      </w:r>
      <w:r w:rsidR="00C52D32">
        <w:rPr>
          <w:lang w:eastAsia="en-NZ"/>
        </w:rPr>
        <w:t xml:space="preserve">limitations to reporting narrow field outcome information. When we divide up a broad field, we get smaller numbers of young domestic graduates in each narrow field. Sometimes the numbers are too few to give meaningful information; or it may be possible to uncover the person or provider that information belongs to.  It is essential we guard against the risk of revealing private information, </w:t>
      </w:r>
    </w:p>
    <w:p w:rsidR="000A03AA" w:rsidRDefault="000A03AA" w:rsidP="000A03AA">
      <w:pPr>
        <w:jc w:val="both"/>
      </w:pPr>
    </w:p>
    <w:p w:rsidR="000A03AA" w:rsidRDefault="000A03AA" w:rsidP="000A03AA">
      <w:pPr>
        <w:jc w:val="both"/>
      </w:pPr>
      <w:r>
        <w:t xml:space="preserve">In this chapter we present outcomes data by narrow field of study for young domestic graduates who have completed </w:t>
      </w:r>
      <w:proofErr w:type="gramStart"/>
      <w:r>
        <w:t>bachelors</w:t>
      </w:r>
      <w:proofErr w:type="gramEnd"/>
      <w:r>
        <w:t xml:space="preserve"> degrees and level 1-3 certificates – the two biggest levels of study for school leavers who enter a tertiary education provider. Data on outcomes by narrow field in other levels of study is available on the Ministry of Education’s Education Counts website </w:t>
      </w:r>
      <w:hyperlink r:id="rId33" w:history="1">
        <w:r w:rsidRPr="00E17E2B">
          <w:rPr>
            <w:rStyle w:val="Hyperlink"/>
          </w:rPr>
          <w:t>www.educationccounts.govt.nz</w:t>
        </w:r>
      </w:hyperlink>
      <w:r>
        <w:t xml:space="preserve"> and through the </w:t>
      </w:r>
      <w:r w:rsidRPr="005373DE">
        <w:t>Careers New Zealand website at:</w:t>
      </w:r>
      <w:r w:rsidR="005373DE">
        <w:t xml:space="preserve"> </w:t>
      </w:r>
      <w:hyperlink r:id="rId34" w:history="1">
        <w:r w:rsidR="005373DE" w:rsidRPr="001B55A1">
          <w:rPr>
            <w:rStyle w:val="Hyperlink"/>
          </w:rPr>
          <w:t>www.careers.govt.nz</w:t>
        </w:r>
      </w:hyperlink>
      <w:r w:rsidR="005373DE">
        <w:t xml:space="preserve">. </w:t>
      </w:r>
    </w:p>
    <w:p w:rsidR="000A03AA" w:rsidRDefault="000A03AA" w:rsidP="000A03AA">
      <w:pPr>
        <w:jc w:val="both"/>
      </w:pPr>
    </w:p>
    <w:p w:rsidR="000A03AA" w:rsidRDefault="00722849" w:rsidP="000A03AA">
      <w:pPr>
        <w:pStyle w:val="Heading2"/>
      </w:pPr>
      <w:r>
        <w:t xml:space="preserve"> </w:t>
      </w:r>
      <w:bookmarkStart w:id="88" w:name="_Toc346271576"/>
      <w:r w:rsidR="000A03AA">
        <w:t>Outcomes by narrow field for bachelors graduates</w:t>
      </w:r>
      <w:bookmarkEnd w:id="88"/>
    </w:p>
    <w:p w:rsidR="00F73A55" w:rsidRDefault="00F73A55" w:rsidP="00F73A55">
      <w:pPr>
        <w:pStyle w:val="Heading3"/>
      </w:pPr>
      <w:r>
        <w:t>Earnings</w:t>
      </w:r>
    </w:p>
    <w:p w:rsidR="00F73A55" w:rsidRDefault="00F73A55" w:rsidP="00F73A55">
      <w:pPr>
        <w:pStyle w:val="Bullet1"/>
      </w:pPr>
      <w:r>
        <w:t xml:space="preserve">Young </w:t>
      </w:r>
      <w:proofErr w:type="gramStart"/>
      <w:r w:rsidR="003E016F">
        <w:t>b</w:t>
      </w:r>
      <w:r>
        <w:t>achelors</w:t>
      </w:r>
      <w:proofErr w:type="gramEnd"/>
      <w:r>
        <w:t xml:space="preserve"> completers in </w:t>
      </w:r>
      <w:r w:rsidRPr="00F73A55">
        <w:rPr>
          <w:i/>
        </w:rPr>
        <w:t>medical studies</w:t>
      </w:r>
      <w:r>
        <w:t xml:space="preserve"> earned the most five years post study, at $110,000. These were followed by </w:t>
      </w:r>
      <w:r>
        <w:rPr>
          <w:i/>
        </w:rPr>
        <w:t xml:space="preserve">dental studies </w:t>
      </w:r>
      <w:r>
        <w:t>($76,</w:t>
      </w:r>
      <w:r w:rsidR="00016699">
        <w:t>100</w:t>
      </w:r>
      <w:r>
        <w:t xml:space="preserve">), </w:t>
      </w:r>
      <w:r>
        <w:rPr>
          <w:i/>
        </w:rPr>
        <w:t>pharmacy</w:t>
      </w:r>
      <w:r>
        <w:t xml:space="preserve"> ($75,100) and </w:t>
      </w:r>
      <w:r>
        <w:rPr>
          <w:i/>
        </w:rPr>
        <w:t>veterinary studies</w:t>
      </w:r>
      <w:r>
        <w:t xml:space="preserve"> ($74,</w:t>
      </w:r>
      <w:r w:rsidR="00EC1CEA">
        <w:t>2</w:t>
      </w:r>
      <w:r w:rsidR="00016699">
        <w:t>00</w:t>
      </w:r>
      <w:r>
        <w:t xml:space="preserve">).  </w:t>
      </w:r>
      <w:r w:rsidR="003E016F">
        <w:t>These figures were</w:t>
      </w:r>
      <w:r>
        <w:t xml:space="preserve"> 330</w:t>
      </w:r>
      <w:r w:rsidR="003E016F">
        <w:t xml:space="preserve"> percent</w:t>
      </w:r>
      <w:r>
        <w:t>, 228</w:t>
      </w:r>
      <w:r w:rsidR="003E016F">
        <w:t xml:space="preserve"> percent</w:t>
      </w:r>
      <w:r>
        <w:t>, 225</w:t>
      </w:r>
      <w:r w:rsidR="003E016F">
        <w:t xml:space="preserve"> percent</w:t>
      </w:r>
      <w:r>
        <w:t xml:space="preserve"> and 223</w:t>
      </w:r>
      <w:r w:rsidR="003E016F">
        <w:t xml:space="preserve"> percent</w:t>
      </w:r>
      <w:r>
        <w:t xml:space="preserve"> of the national median </w:t>
      </w:r>
      <w:r w:rsidR="00C52D32">
        <w:t xml:space="preserve">earnings </w:t>
      </w:r>
      <w:r>
        <w:t>in 2010 respectively.</w:t>
      </w:r>
    </w:p>
    <w:p w:rsidR="00F73A55" w:rsidRDefault="00F73A55" w:rsidP="00F73A55">
      <w:pPr>
        <w:pStyle w:val="Bullet1"/>
      </w:pPr>
      <w:r>
        <w:t xml:space="preserve">At the other end of the spectrum, </w:t>
      </w:r>
      <w:r w:rsidR="00B2729D" w:rsidRPr="00B2729D">
        <w:rPr>
          <w:i/>
        </w:rPr>
        <w:t>performing arts,</w:t>
      </w:r>
      <w:r w:rsidR="00B2729D">
        <w:t xml:space="preserve"> </w:t>
      </w:r>
      <w:r w:rsidR="00B2729D">
        <w:rPr>
          <w:i/>
        </w:rPr>
        <w:t xml:space="preserve">other creative arts </w:t>
      </w:r>
      <w:r w:rsidR="00B2729D" w:rsidRPr="003E016F">
        <w:t>and</w:t>
      </w:r>
      <w:r w:rsidR="00B2729D">
        <w:rPr>
          <w:i/>
        </w:rPr>
        <w:t xml:space="preserve"> visual arts and crafts </w:t>
      </w:r>
      <w:r>
        <w:t xml:space="preserve">young </w:t>
      </w:r>
      <w:proofErr w:type="gramStart"/>
      <w:r w:rsidR="00B2729D">
        <w:t>bachelors</w:t>
      </w:r>
      <w:proofErr w:type="gramEnd"/>
      <w:r>
        <w:t xml:space="preserve"> </w:t>
      </w:r>
      <w:r w:rsidR="003E016F">
        <w:t>graduates</w:t>
      </w:r>
      <w:r>
        <w:t xml:space="preserve"> </w:t>
      </w:r>
      <w:r w:rsidR="003E016F">
        <w:t>had</w:t>
      </w:r>
      <w:r w:rsidR="00B2729D">
        <w:t xml:space="preserve"> the lowest </w:t>
      </w:r>
      <w:r>
        <w:t xml:space="preserve">median </w:t>
      </w:r>
      <w:r w:rsidR="003E016F">
        <w:t xml:space="preserve">earnings – </w:t>
      </w:r>
      <w:r>
        <w:t>$3</w:t>
      </w:r>
      <w:r w:rsidR="00B2729D">
        <w:t>5</w:t>
      </w:r>
      <w:r>
        <w:t>,</w:t>
      </w:r>
      <w:r w:rsidR="00B2729D">
        <w:t>600, $37</w:t>
      </w:r>
      <w:r w:rsidR="008C060F">
        <w:t>,</w:t>
      </w:r>
      <w:r w:rsidR="00B2729D">
        <w:t>300 and $38</w:t>
      </w:r>
      <w:r w:rsidR="003E016F">
        <w:t>,</w:t>
      </w:r>
      <w:r w:rsidR="00B2729D">
        <w:t>100</w:t>
      </w:r>
      <w:r>
        <w:t xml:space="preserve"> five years after leaving study</w:t>
      </w:r>
      <w:r w:rsidR="00B2729D">
        <w:t xml:space="preserve"> respectively.</w:t>
      </w:r>
    </w:p>
    <w:p w:rsidR="00B2729D" w:rsidRDefault="00CC46DE" w:rsidP="00F73A55">
      <w:pPr>
        <w:pStyle w:val="Bullet1"/>
      </w:pPr>
      <w:r w:rsidRPr="00CC46DE">
        <w:t xml:space="preserve">Young </w:t>
      </w:r>
      <w:r w:rsidR="00B56D6D">
        <w:rPr>
          <w:i/>
        </w:rPr>
        <w:t>pharmacy</w:t>
      </w:r>
      <w:r w:rsidR="00B56D6D">
        <w:t xml:space="preserve"> </w:t>
      </w:r>
      <w:proofErr w:type="gramStart"/>
      <w:r w:rsidR="008C060F">
        <w:t>bachelors</w:t>
      </w:r>
      <w:proofErr w:type="gramEnd"/>
      <w:r w:rsidR="008C060F">
        <w:t xml:space="preserve"> graduates had the highest wage growth </w:t>
      </w:r>
      <w:r w:rsidR="003E016F">
        <w:t>over the first five years</w:t>
      </w:r>
      <w:r w:rsidR="008C060F">
        <w:t xml:space="preserve">, averaging </w:t>
      </w:r>
      <w:r w:rsidR="00016699">
        <w:t xml:space="preserve">16 </w:t>
      </w:r>
      <w:r w:rsidR="003E016F">
        <w:t>percent</w:t>
      </w:r>
      <w:r w:rsidR="008C060F">
        <w:t xml:space="preserve"> each year after study</w:t>
      </w:r>
      <w:r w:rsidR="00B56D6D">
        <w:t>.  Pharmacy graduates’ median earning</w:t>
      </w:r>
      <w:r w:rsidR="005F7959">
        <w:t>s</w:t>
      </w:r>
      <w:r w:rsidR="00B56D6D">
        <w:t xml:space="preserve"> was relatively low in the first year post study, but by 6</w:t>
      </w:r>
      <w:r w:rsidR="005F7959">
        <w:t>0</w:t>
      </w:r>
      <w:r w:rsidR="00B56D6D">
        <w:t xml:space="preserve"> percent in the first year after graduation.  </w:t>
      </w:r>
      <w:r w:rsidR="00B56D6D" w:rsidRPr="00B56D6D">
        <w:rPr>
          <w:i/>
        </w:rPr>
        <w:lastRenderedPageBreak/>
        <w:t>D</w:t>
      </w:r>
      <w:r w:rsidR="008C060F" w:rsidRPr="008C060F">
        <w:rPr>
          <w:i/>
        </w:rPr>
        <w:t>ental studies</w:t>
      </w:r>
      <w:r w:rsidR="008C060F">
        <w:t xml:space="preserve"> graduates had the lowest </w:t>
      </w:r>
      <w:r w:rsidR="00B56D6D">
        <w:t xml:space="preserve">growth </w:t>
      </w:r>
      <w:r w:rsidR="008C060F">
        <w:t>(</w:t>
      </w:r>
      <w:r w:rsidR="00B13D3F">
        <w:t xml:space="preserve">1 </w:t>
      </w:r>
      <w:r w:rsidR="003E016F">
        <w:t>percent</w:t>
      </w:r>
      <w:r w:rsidR="00B56D6D">
        <w:t xml:space="preserve"> a year over the first five years</w:t>
      </w:r>
      <w:r w:rsidR="008C060F">
        <w:t xml:space="preserve">) reflecting </w:t>
      </w:r>
      <w:r w:rsidR="00B56D6D">
        <w:t>high</w:t>
      </w:r>
      <w:r w:rsidR="000D7CA7">
        <w:t xml:space="preserve"> median earnings one year after study ($73,900).</w:t>
      </w:r>
      <w:r w:rsidR="008355B5">
        <w:t xml:space="preserve"> </w:t>
      </w:r>
    </w:p>
    <w:p w:rsidR="00B56D6D" w:rsidRDefault="00D62869" w:rsidP="00F73A55">
      <w:pPr>
        <w:pStyle w:val="Bullet1"/>
      </w:pPr>
      <w:r>
        <w:t>Some broad field</w:t>
      </w:r>
      <w:r w:rsidR="00B56D6D">
        <w:t>s</w:t>
      </w:r>
      <w:r>
        <w:t xml:space="preserve"> had wider variation between narrow fields than others. Comparing wages earned five years after study, </w:t>
      </w:r>
      <w:r>
        <w:rPr>
          <w:i/>
        </w:rPr>
        <w:t>health</w:t>
      </w:r>
      <w:r>
        <w:t xml:space="preserve"> varied</w:t>
      </w:r>
      <w:r w:rsidR="00B56D6D">
        <w:t xml:space="preserve"> </w:t>
      </w:r>
      <w:r>
        <w:t>the most</w:t>
      </w:r>
      <w:r w:rsidR="00B56D6D">
        <w:t>. Five years after study, the median earnings in the highest narrow field in health (</w:t>
      </w:r>
      <w:r w:rsidR="00B56D6D" w:rsidRPr="00B56D6D">
        <w:rPr>
          <w:i/>
        </w:rPr>
        <w:t>medical studies</w:t>
      </w:r>
      <w:r w:rsidR="00B56D6D">
        <w:t xml:space="preserve"> at nearly $110,000) </w:t>
      </w:r>
      <w:proofErr w:type="gramStart"/>
      <w:r w:rsidR="00B56D6D">
        <w:t>was</w:t>
      </w:r>
      <w:proofErr w:type="gramEnd"/>
      <w:r w:rsidR="00B56D6D">
        <w:t xml:space="preserve"> more than double the lowest (rehabilitation therapies where the median was less than $</w:t>
      </w:r>
      <w:r w:rsidR="00B13D3F">
        <w:t>47</w:t>
      </w:r>
      <w:r w:rsidR="00B56D6D">
        <w:t>,</w:t>
      </w:r>
      <w:r w:rsidR="00A3628B">
        <w:t>500</w:t>
      </w:r>
      <w:r w:rsidR="00B56D6D">
        <w:t>).</w:t>
      </w:r>
      <w:r>
        <w:t xml:space="preserve"> </w:t>
      </w:r>
    </w:p>
    <w:p w:rsidR="00B56D6D" w:rsidRDefault="00B56D6D" w:rsidP="00F73A55">
      <w:pPr>
        <w:pStyle w:val="Bullet1"/>
      </w:pPr>
      <w:r>
        <w:t>The differences in</w:t>
      </w:r>
      <w:r w:rsidR="00D62869">
        <w:t xml:space="preserve"> </w:t>
      </w:r>
      <w:r w:rsidR="0074203B" w:rsidRPr="0074203B">
        <w:rPr>
          <w:i/>
        </w:rPr>
        <w:t>management and commerce</w:t>
      </w:r>
      <w:r w:rsidR="0074203B">
        <w:t xml:space="preserve"> and </w:t>
      </w:r>
      <w:r w:rsidR="0074203B">
        <w:rPr>
          <w:i/>
        </w:rPr>
        <w:t>s</w:t>
      </w:r>
      <w:r w:rsidR="00D62869">
        <w:rPr>
          <w:i/>
        </w:rPr>
        <w:t>ociety and culture</w:t>
      </w:r>
      <w:r w:rsidR="00D62869">
        <w:t xml:space="preserve"> </w:t>
      </w:r>
      <w:r>
        <w:t xml:space="preserve">were also large. In </w:t>
      </w:r>
      <w:r w:rsidRPr="00B56D6D">
        <w:rPr>
          <w:i/>
        </w:rPr>
        <w:t>society and culture</w:t>
      </w:r>
      <w:r>
        <w:t xml:space="preserve">, graduates in </w:t>
      </w:r>
      <w:r w:rsidRPr="00B56D6D">
        <w:rPr>
          <w:i/>
        </w:rPr>
        <w:t>economics</w:t>
      </w:r>
      <w:r>
        <w:t xml:space="preserve"> earned </w:t>
      </w:r>
      <w:r w:rsidR="00B13D3F">
        <w:t xml:space="preserve">35 </w:t>
      </w:r>
      <w:r>
        <w:t xml:space="preserve">percent above those in </w:t>
      </w:r>
      <w:r w:rsidRPr="00B56D6D">
        <w:rPr>
          <w:i/>
        </w:rPr>
        <w:t>justice and law enforcement</w:t>
      </w:r>
      <w:r w:rsidR="0074203B">
        <w:t xml:space="preserve">. </w:t>
      </w:r>
      <w:r>
        <w:t xml:space="preserve">In </w:t>
      </w:r>
      <w:r w:rsidRPr="00B56D6D">
        <w:rPr>
          <w:i/>
        </w:rPr>
        <w:t>management and commerce</w:t>
      </w:r>
      <w:r>
        <w:t xml:space="preserve">, the narrow field </w:t>
      </w:r>
      <w:r w:rsidRPr="00B56D6D">
        <w:rPr>
          <w:i/>
        </w:rPr>
        <w:t>other management and commerce</w:t>
      </w:r>
      <w:r>
        <w:t xml:space="preserve"> had median earnings </w:t>
      </w:r>
      <w:r w:rsidR="00B13D3F">
        <w:t xml:space="preserve">over 35 </w:t>
      </w:r>
      <w:r>
        <w:t xml:space="preserve">percent above the median for </w:t>
      </w:r>
      <w:r w:rsidRPr="00B56D6D">
        <w:rPr>
          <w:i/>
        </w:rPr>
        <w:t>tourism</w:t>
      </w:r>
      <w:r>
        <w:t xml:space="preserve"> graduates.</w:t>
      </w:r>
    </w:p>
    <w:p w:rsidR="00D62869" w:rsidRDefault="0074203B" w:rsidP="00F73A55">
      <w:pPr>
        <w:pStyle w:val="Bullet1"/>
      </w:pPr>
      <w:r>
        <w:t xml:space="preserve">The least variable were </w:t>
      </w:r>
      <w:r>
        <w:rPr>
          <w:i/>
        </w:rPr>
        <w:t>education</w:t>
      </w:r>
      <w:r>
        <w:t xml:space="preserve">, </w:t>
      </w:r>
      <w:r>
        <w:rPr>
          <w:i/>
        </w:rPr>
        <w:t xml:space="preserve">agriculture, environmental and related studies </w:t>
      </w:r>
      <w:r>
        <w:t xml:space="preserve">and </w:t>
      </w:r>
      <w:r w:rsidRPr="0074203B">
        <w:rPr>
          <w:i/>
        </w:rPr>
        <w:t>engineering and related technologies</w:t>
      </w:r>
      <w:r>
        <w:t>.</w:t>
      </w:r>
    </w:p>
    <w:p w:rsidR="00F73A55" w:rsidRDefault="00F73A55" w:rsidP="00F73A55">
      <w:pPr>
        <w:pStyle w:val="Heading3"/>
      </w:pPr>
      <w:r>
        <w:t>Destinations</w:t>
      </w:r>
    </w:p>
    <w:p w:rsidR="00F73A55" w:rsidRDefault="00523C0D" w:rsidP="00F73A55">
      <w:pPr>
        <w:pStyle w:val="Bullet1"/>
      </w:pPr>
      <w:r>
        <w:t xml:space="preserve">There were high </w:t>
      </w:r>
      <w:r w:rsidR="0074203B">
        <w:t>employment rates</w:t>
      </w:r>
      <w:r w:rsidR="00F73A55">
        <w:t xml:space="preserve"> </w:t>
      </w:r>
      <w:r w:rsidR="0081590D">
        <w:t xml:space="preserve">in the first year after study for </w:t>
      </w:r>
      <w:r w:rsidR="00700E85">
        <w:rPr>
          <w:i/>
        </w:rPr>
        <w:t>pharmacy</w:t>
      </w:r>
      <w:r w:rsidR="0081590D">
        <w:t xml:space="preserve"> (93</w:t>
      </w:r>
      <w:r w:rsidR="003E016F">
        <w:t xml:space="preserve"> percent</w:t>
      </w:r>
      <w:r w:rsidR="0081590D">
        <w:t xml:space="preserve">), </w:t>
      </w:r>
      <w:r w:rsidR="00700E85">
        <w:rPr>
          <w:i/>
        </w:rPr>
        <w:t>medical studies</w:t>
      </w:r>
      <w:r w:rsidR="00700E85">
        <w:t xml:space="preserve"> </w:t>
      </w:r>
      <w:r w:rsidR="0081590D">
        <w:t xml:space="preserve">and </w:t>
      </w:r>
      <w:r w:rsidR="00700E85">
        <w:rPr>
          <w:i/>
        </w:rPr>
        <w:t>radiography</w:t>
      </w:r>
      <w:r w:rsidR="0081590D">
        <w:t xml:space="preserve"> (85</w:t>
      </w:r>
      <w:r w:rsidR="003E016F">
        <w:t xml:space="preserve"> percent</w:t>
      </w:r>
      <w:r w:rsidR="0081590D">
        <w:t>)</w:t>
      </w:r>
      <w:r w:rsidR="00EC1CEA">
        <w:t xml:space="preserve"> and teacher education (84 percent)</w:t>
      </w:r>
      <w:r w:rsidR="0081590D">
        <w:t xml:space="preserve"> </w:t>
      </w:r>
      <w:r w:rsidR="00F73A55">
        <w:t xml:space="preserve">young </w:t>
      </w:r>
      <w:proofErr w:type="gramStart"/>
      <w:r w:rsidR="0074203B">
        <w:t>bachelors</w:t>
      </w:r>
      <w:proofErr w:type="gramEnd"/>
      <w:r w:rsidR="00F73A55">
        <w:t xml:space="preserve"> completers.</w:t>
      </w:r>
    </w:p>
    <w:p w:rsidR="0081590D" w:rsidRDefault="00F73A55" w:rsidP="00F73A55">
      <w:pPr>
        <w:pStyle w:val="Bullet1"/>
      </w:pPr>
      <w:r>
        <w:t xml:space="preserve">Five years after finishing study, </w:t>
      </w:r>
      <w:r w:rsidR="0081590D">
        <w:t xml:space="preserve">88 percent of </w:t>
      </w:r>
      <w:r w:rsidR="0081590D">
        <w:rPr>
          <w:i/>
        </w:rPr>
        <w:t>other information technology</w:t>
      </w:r>
      <w:r>
        <w:t xml:space="preserve"> </w:t>
      </w:r>
      <w:r w:rsidR="0081590D">
        <w:t xml:space="preserve">and </w:t>
      </w:r>
      <w:r w:rsidR="0081590D">
        <w:rPr>
          <w:i/>
        </w:rPr>
        <w:t xml:space="preserve">civil engineering </w:t>
      </w:r>
      <w:r>
        <w:t xml:space="preserve">young </w:t>
      </w:r>
      <w:r w:rsidR="0074203B">
        <w:t>bachelors</w:t>
      </w:r>
      <w:r>
        <w:t xml:space="preserve"> completers who were in New Zealand were in employment</w:t>
      </w:r>
      <w:r w:rsidR="0081590D">
        <w:t xml:space="preserve">, followed by </w:t>
      </w:r>
      <w:r w:rsidR="00700E85">
        <w:rPr>
          <w:i/>
        </w:rPr>
        <w:t xml:space="preserve">horticulture and viticulture </w:t>
      </w:r>
      <w:r w:rsidR="00700E85">
        <w:t xml:space="preserve">(82), </w:t>
      </w:r>
      <w:r w:rsidR="00633D5C">
        <w:rPr>
          <w:i/>
        </w:rPr>
        <w:t>architecture and urban environment</w:t>
      </w:r>
      <w:r w:rsidR="00700E85">
        <w:t xml:space="preserve"> and </w:t>
      </w:r>
      <w:r w:rsidR="00700E85">
        <w:rPr>
          <w:i/>
        </w:rPr>
        <w:t>teacher education</w:t>
      </w:r>
      <w:r w:rsidR="00633D5C">
        <w:t xml:space="preserve"> (79</w:t>
      </w:r>
      <w:r w:rsidR="003E016F">
        <w:t xml:space="preserve"> percent</w:t>
      </w:r>
      <w:r w:rsidR="00633D5C">
        <w:t>) graduates.</w:t>
      </w:r>
      <w:r>
        <w:t xml:space="preserve"> </w:t>
      </w:r>
    </w:p>
    <w:p w:rsidR="00F73A55" w:rsidRDefault="00722849" w:rsidP="00F73A55">
      <w:pPr>
        <w:pStyle w:val="Bullet1"/>
      </w:pPr>
      <w:r>
        <w:t xml:space="preserve">High levels of </w:t>
      </w:r>
      <w:r w:rsidR="00523C0D">
        <w:t xml:space="preserve">further </w:t>
      </w:r>
      <w:r w:rsidR="00F73A55">
        <w:t>study</w:t>
      </w:r>
      <w:r>
        <w:t xml:space="preserve"> five years after leaving are indicated for young </w:t>
      </w:r>
      <w:proofErr w:type="gramStart"/>
      <w:r>
        <w:t>bachelors</w:t>
      </w:r>
      <w:proofErr w:type="gramEnd"/>
      <w:r>
        <w:t xml:space="preserve"> graduates in </w:t>
      </w:r>
      <w:r>
        <w:rPr>
          <w:i/>
        </w:rPr>
        <w:t>biological sciences</w:t>
      </w:r>
      <w:r>
        <w:t xml:space="preserve"> (36</w:t>
      </w:r>
      <w:r w:rsidR="003E016F">
        <w:t xml:space="preserve"> percent</w:t>
      </w:r>
      <w:r>
        <w:t xml:space="preserve">), </w:t>
      </w:r>
      <w:r>
        <w:rPr>
          <w:i/>
        </w:rPr>
        <w:t>chemical sciences</w:t>
      </w:r>
      <w:r>
        <w:t xml:space="preserve"> (35</w:t>
      </w:r>
      <w:r w:rsidR="003E016F">
        <w:t xml:space="preserve"> percent</w:t>
      </w:r>
      <w:r>
        <w:t>)</w:t>
      </w:r>
      <w:r w:rsidR="001F2D4D">
        <w:t>,</w:t>
      </w:r>
      <w:r>
        <w:t xml:space="preserve"> </w:t>
      </w:r>
      <w:r w:rsidR="001F2D4D">
        <w:rPr>
          <w:i/>
        </w:rPr>
        <w:t xml:space="preserve">other natural and physical sciences (34 percent), physics and astronomy (31 percent) and </w:t>
      </w:r>
      <w:r w:rsidR="00700E85">
        <w:rPr>
          <w:i/>
        </w:rPr>
        <w:t>philosophy and religious studies</w:t>
      </w:r>
      <w:r>
        <w:t xml:space="preserve"> (30</w:t>
      </w:r>
      <w:r w:rsidR="003E016F">
        <w:t xml:space="preserve"> percent</w:t>
      </w:r>
      <w:r>
        <w:t xml:space="preserve">).  </w:t>
      </w:r>
    </w:p>
    <w:p w:rsidR="000A03AA" w:rsidRDefault="000A03AA" w:rsidP="000A03AA">
      <w:pPr>
        <w:rPr>
          <w:rFonts w:ascii="Arial" w:hAnsi="Arial" w:cs="Arial"/>
          <w:b/>
          <w:bCs/>
          <w:sz w:val="15"/>
          <w:szCs w:val="20"/>
        </w:rPr>
      </w:pPr>
      <w:r>
        <w:br w:type="page"/>
      </w:r>
    </w:p>
    <w:p w:rsidR="000A03AA" w:rsidRDefault="000A03AA" w:rsidP="000A03AA">
      <w:pPr>
        <w:pStyle w:val="Caption"/>
      </w:pPr>
      <w:r>
        <w:lastRenderedPageBreak/>
        <w:t>Table 39</w:t>
      </w:r>
    </w:p>
    <w:p w:rsidR="000A03AA" w:rsidRDefault="000A03AA" w:rsidP="000A03AA">
      <w:pPr>
        <w:pStyle w:val="Tablelabel"/>
      </w:pPr>
      <w:bookmarkStart w:id="89" w:name="_Toc346198679"/>
      <w:r>
        <w:t>Median earnings for young domestic bachelors graduates, one two and five years after study, by narrow field of study</w:t>
      </w:r>
      <w:bookmarkEnd w:id="89"/>
    </w:p>
    <w:tbl>
      <w:tblPr>
        <w:tblW w:w="8339" w:type="dxa"/>
        <w:tblInd w:w="91"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747"/>
        <w:gridCol w:w="3246"/>
        <w:gridCol w:w="1115"/>
        <w:gridCol w:w="1115"/>
        <w:gridCol w:w="1116"/>
      </w:tblGrid>
      <w:tr w:rsidR="000A03AA" w:rsidRPr="00AF04AE" w:rsidTr="00E1022D">
        <w:trPr>
          <w:trHeight w:val="311"/>
          <w:tblHeader/>
        </w:trPr>
        <w:tc>
          <w:tcPr>
            <w:tcW w:w="1747" w:type="dxa"/>
            <w:tcBorders>
              <w:top w:val="single" w:sz="6" w:space="0" w:color="000000" w:themeColor="text1"/>
              <w:bottom w:val="single" w:sz="6" w:space="0" w:color="000000" w:themeColor="text1"/>
              <w:right w:val="single" w:sz="6" w:space="0" w:color="000000" w:themeColor="text1"/>
            </w:tcBorders>
            <w:shd w:val="clear" w:color="auto" w:fill="auto"/>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Broad field of study</w:t>
            </w:r>
          </w:p>
        </w:tc>
        <w:tc>
          <w:tcPr>
            <w:tcW w:w="3246" w:type="dxa"/>
            <w:tcBorders>
              <w:top w:val="single" w:sz="6" w:space="0" w:color="000000" w:themeColor="text1"/>
              <w:left w:val="single" w:sz="6" w:space="0" w:color="000000" w:themeColor="text1"/>
              <w:bottom w:val="single" w:sz="6" w:space="0" w:color="000000" w:themeColor="text1"/>
              <w:right w:val="single" w:sz="8" w:space="0" w:color="auto"/>
            </w:tcBorders>
            <w:shd w:val="clear" w:color="auto" w:fill="auto"/>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p>
        </w:tc>
        <w:tc>
          <w:tcPr>
            <w:tcW w:w="11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p>
        </w:tc>
      </w:tr>
      <w:tr w:rsidR="000A03AA" w:rsidRPr="00AF04AE" w:rsidTr="00E1022D">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Natural and Physical Sciences</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8" w:space="0" w:color="auto"/>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$36,874</w:t>
            </w:r>
          </w:p>
        </w:tc>
        <w:tc>
          <w:tcPr>
            <w:tcW w:w="1115"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$44,137</w:t>
            </w:r>
          </w:p>
        </w:tc>
        <w:tc>
          <w:tcPr>
            <w:tcW w:w="1116"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$50,897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Mathematical Sciences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$42,200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$45,996</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$53,624</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Physics and Astronomy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$42,605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$45,847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$53,747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Chemical Sciences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$37,522</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$43,706</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$45,135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Earth Sciences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$36,614</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$46,013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$52,597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Biological Sciences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$32,525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$40,143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$48,421</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Natural and Physical Sciences</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$40,425</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$49,274</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$57,645</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Information Technology</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$41,310</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$47,124</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$56,958</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Computer Science</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$41,168</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$47,643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$55,869</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Information Systems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$41,260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$46,802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$57,601</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Information Technology</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$44,097</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$48,723</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$63,422</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Engineering and Related Technologies</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$43,124</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$46,287</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$58,287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Manufacturing, Engineering and Technology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C..</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$51,931</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$60,235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Process and Resources Engineering</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$39,834</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$38,103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$55,393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Mechanical and Industrial Engineering and Technology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$41,256</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$43,019</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$60,373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Civil Engineering</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$47,315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$52,284</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$67,653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proofErr w:type="spellStart"/>
            <w:r w:rsidRPr="005B1E50">
              <w:rPr>
                <w:rFonts w:ascii="Arial" w:hAnsi="Arial" w:cs="Arial"/>
                <w:color w:val="000000"/>
                <w:sz w:val="15"/>
                <w:szCs w:val="15"/>
                <w:lang w:eastAsia="en-NZ"/>
              </w:rPr>
              <w:t>Geomatic</w:t>
            </w:r>
            <w:proofErr w:type="spellEnd"/>
            <w:r w:rsidRPr="005B1E50">
              <w:rPr>
                <w:rFonts w:ascii="Arial" w:hAnsi="Arial" w:cs="Arial"/>
                <w:color w:val="000000"/>
                <w:sz w:val="15"/>
                <w:szCs w:val="15"/>
                <w:lang w:eastAsia="en-NZ"/>
              </w:rPr>
              <w:t xml:space="preserve"> Engineering</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$45,626</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$47,544</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$53,353</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Electrical and Electronic Engineering and Technology</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$41,961</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$46,329</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$61,379</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Architecture and Building</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$38,806</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$42,458</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$50,597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Architecture and Urban Environment</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$38,005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$42,303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$49,413</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Building</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$43,474</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$43,925</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$57,860</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Agriculture, Environmental and Related Studies</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$38,613</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$44,728</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$49,157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Agriculture</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$40,250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$45,343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$48,822</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Horticulture and Viticulture</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$37,613</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$38,036</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$48,295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Forestry Studies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$46,070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$48,950</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$50,742</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Environmental Studies</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$36,087</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$48,915</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$50,719</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Health</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$47,132</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$52,602</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$62,647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Medical Studies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$90,312</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$94,257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$109,977</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Nursing</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$46,155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$50,632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$55,158</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Pharmacy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$41,268</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$66,177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$75,124</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Dental Studies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$73,900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$68,083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$76,083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Veterinary Studies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$56,279</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$58,851</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$74,166</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Public Health</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$40,830</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$48,652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$61,545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Radiography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$53,457</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$59,553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$71,370</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Rehabilitation Therapies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$44,812</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$48,247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$47,516</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Health</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$31,041</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$38,567</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$48,555</w:t>
            </w:r>
          </w:p>
        </w:tc>
      </w:tr>
      <w:tr w:rsidR="00157176"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157176" w:rsidRPr="005B1E50" w:rsidRDefault="00157176" w:rsidP="00E31D0C">
            <w:pPr>
              <w:rPr>
                <w:rFonts w:ascii="Arial" w:hAnsi="Arial" w:cs="Arial"/>
                <w:color w:val="000000"/>
                <w:sz w:val="15"/>
                <w:szCs w:val="15"/>
                <w:lang w:eastAsia="en-NZ"/>
              </w:rPr>
            </w:pPr>
            <w:r w:rsidRPr="005B1E50">
              <w:rPr>
                <w:rFonts w:ascii="Arial" w:hAnsi="Arial" w:cs="Arial"/>
                <w:color w:val="000000"/>
                <w:sz w:val="15"/>
                <w:szCs w:val="15"/>
                <w:lang w:eastAsia="en-NZ"/>
              </w:rPr>
              <w:t>Education</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$44,590</w:t>
            </w:r>
          </w:p>
        </w:tc>
        <w:tc>
          <w:tcPr>
            <w:tcW w:w="1115" w:type="dxa"/>
            <w:tcBorders>
              <w:top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$45,815</w:t>
            </w:r>
          </w:p>
        </w:tc>
        <w:tc>
          <w:tcPr>
            <w:tcW w:w="1116" w:type="dxa"/>
            <w:tcBorders>
              <w:top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$49,804</w:t>
            </w:r>
          </w:p>
        </w:tc>
      </w:tr>
      <w:tr w:rsidR="00157176"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157176" w:rsidRPr="005B1E50" w:rsidRDefault="00157176"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Teacher Education</w:t>
            </w:r>
          </w:p>
        </w:tc>
        <w:tc>
          <w:tcPr>
            <w:tcW w:w="1115" w:type="dxa"/>
            <w:tcBorders>
              <w:left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$44,760</w:t>
            </w:r>
          </w:p>
        </w:tc>
        <w:tc>
          <w:tcPr>
            <w:tcW w:w="1115" w:type="dxa"/>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$45,840</w:t>
            </w:r>
          </w:p>
        </w:tc>
        <w:tc>
          <w:tcPr>
            <w:tcW w:w="1116" w:type="dxa"/>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$49,923</w:t>
            </w:r>
          </w:p>
        </w:tc>
      </w:tr>
      <w:tr w:rsidR="00157176" w:rsidRPr="00AF04AE" w:rsidTr="003B4A2A">
        <w:trPr>
          <w:trHeight w:val="226"/>
        </w:trPr>
        <w:tc>
          <w:tcPr>
            <w:tcW w:w="1747" w:type="dxa"/>
            <w:vMerge/>
            <w:tcBorders>
              <w:top w:val="nil"/>
              <w:bottom w:val="single" w:sz="6" w:space="0" w:color="000000" w:themeColor="text1"/>
              <w:right w:val="single" w:sz="6" w:space="0" w:color="000000" w:themeColor="text1"/>
            </w:tcBorders>
            <w:shd w:val="clear" w:color="auto" w:fill="auto"/>
            <w:vAlign w:val="center"/>
            <w:hideMark/>
          </w:tcPr>
          <w:p w:rsidR="00157176" w:rsidRPr="005B1E50" w:rsidRDefault="00157176"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Curriculum and Education Studies</w:t>
            </w:r>
          </w:p>
        </w:tc>
        <w:tc>
          <w:tcPr>
            <w:tcW w:w="1115" w:type="dxa"/>
            <w:tcBorders>
              <w:left w:val="single" w:sz="6" w:space="0" w:color="000000" w:themeColor="text1"/>
              <w:bottom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$44,253</w:t>
            </w:r>
          </w:p>
        </w:tc>
        <w:tc>
          <w:tcPr>
            <w:tcW w:w="1115" w:type="dxa"/>
            <w:tcBorders>
              <w:bottom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$46,255</w:t>
            </w:r>
          </w:p>
        </w:tc>
        <w:tc>
          <w:tcPr>
            <w:tcW w:w="1116" w:type="dxa"/>
            <w:tcBorders>
              <w:bottom w:val="single" w:sz="6" w:space="0" w:color="000000" w:themeColor="text1"/>
            </w:tcBorders>
            <w:shd w:val="clear" w:color="auto" w:fill="auto"/>
            <w:noWrap/>
            <w:vAlign w:val="center"/>
            <w:hideMark/>
          </w:tcPr>
          <w:p w:rsidR="00157176" w:rsidRPr="005B1E50" w:rsidRDefault="00157176"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$48,628</w:t>
            </w:r>
          </w:p>
        </w:tc>
      </w:tr>
      <w:tr w:rsidR="000A03AA" w:rsidRPr="00AF04AE" w:rsidTr="003B4A2A">
        <w:trPr>
          <w:trHeight w:val="226"/>
        </w:trPr>
        <w:tc>
          <w:tcPr>
            <w:tcW w:w="1747" w:type="dxa"/>
            <w:vMerge w:val="restart"/>
            <w:tcBorders>
              <w:top w:val="single" w:sz="6" w:space="0" w:color="000000" w:themeColor="text1"/>
              <w:bottom w:val="single" w:sz="6" w:space="0" w:color="000000" w:themeColor="text1"/>
              <w:right w:val="single" w:sz="6" w:space="0" w:color="000000" w:themeColor="text1"/>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Management and Commerce</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$39,838</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$44,741</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$53,791</w:t>
            </w:r>
          </w:p>
        </w:tc>
      </w:tr>
      <w:tr w:rsidR="000A03AA" w:rsidRPr="00AF04AE" w:rsidTr="00B03FE7">
        <w:trPr>
          <w:trHeight w:val="67"/>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Accountancy</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$43,183</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$46,935</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$60,473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Business and Management</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$39,433</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$44,745</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$52,675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Sales and Marketing</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$38,334</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$43,153</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$51,416</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Tourism</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$34,818</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$39,569</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$46,956</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Banking, Finance and Related Fields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$42,118</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$46,942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$58,774</w:t>
            </w:r>
          </w:p>
        </w:tc>
      </w:tr>
      <w:tr w:rsidR="000A03AA" w:rsidRPr="00AF04AE" w:rsidTr="007A14B6">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4" w:space="0" w:color="auto"/>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Other Management and Commerce</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$40,955</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$44,766</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$63,613</w:t>
            </w:r>
          </w:p>
        </w:tc>
      </w:tr>
      <w:tr w:rsidR="000A03AA" w:rsidRPr="00AF04AE" w:rsidTr="007A14B6">
        <w:trPr>
          <w:trHeight w:val="226"/>
        </w:trPr>
        <w:tc>
          <w:tcPr>
            <w:tcW w:w="1747" w:type="dxa"/>
            <w:vMerge w:val="restart"/>
            <w:tcBorders>
              <w:top w:val="single" w:sz="6" w:space="0" w:color="000000" w:themeColor="text1"/>
              <w:bottom w:val="single" w:sz="6" w:space="0" w:color="000000" w:themeColor="text1"/>
              <w:right w:val="single" w:sz="4" w:space="0" w:color="auto"/>
            </w:tcBorders>
            <w:shd w:val="clear" w:color="auto" w:fill="auto"/>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Society and Culture</w:t>
            </w:r>
          </w:p>
        </w:tc>
        <w:tc>
          <w:tcPr>
            <w:tcW w:w="3246" w:type="dxa"/>
            <w:tcBorders>
              <w:top w:val="single" w:sz="4" w:space="0" w:color="auto"/>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$36,660</w:t>
            </w:r>
          </w:p>
        </w:tc>
        <w:tc>
          <w:tcPr>
            <w:tcW w:w="1115"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$43,074</w:t>
            </w:r>
          </w:p>
        </w:tc>
        <w:tc>
          <w:tcPr>
            <w:tcW w:w="1116" w:type="dxa"/>
            <w:tcBorders>
              <w:top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$48,974</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Political Science and Policy Studies</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$36,258</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$42,235</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$48,896</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Studies in Human Society</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$34,866</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$40,741</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$47,271</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Human Welfare Studies and Services</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$42,174</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$45,988</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$49,026</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Behavioural Science</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$34,124</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$40,867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$48,553</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Law</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$43,927</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$48,830</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$56,894</w:t>
            </w:r>
          </w:p>
        </w:tc>
      </w:tr>
      <w:tr w:rsidR="000A03AA" w:rsidRPr="00AF04AE" w:rsidTr="007A14B6">
        <w:trPr>
          <w:trHeight w:val="226"/>
        </w:trPr>
        <w:tc>
          <w:tcPr>
            <w:tcW w:w="1747" w:type="dxa"/>
            <w:vMerge/>
            <w:tcBorders>
              <w:top w:val="nil"/>
              <w:bottom w:val="single" w:sz="6" w:space="0" w:color="000000" w:themeColor="text1"/>
              <w:right w:val="single" w:sz="4" w:space="0" w:color="auto"/>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4" w:space="0" w:color="auto"/>
              <w:bottom w:val="single" w:sz="4" w:space="0" w:color="auto"/>
              <w:right w:val="single" w:sz="4" w:space="0" w:color="auto"/>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Justice and Law Enforcement</w:t>
            </w:r>
          </w:p>
        </w:tc>
        <w:tc>
          <w:tcPr>
            <w:tcW w:w="1115"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$35,691</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$41,271</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$42,839</w:t>
            </w:r>
          </w:p>
        </w:tc>
      </w:tr>
      <w:tr w:rsidR="000A03AA" w:rsidRPr="00AF04AE" w:rsidTr="007A14B6">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single" w:sz="4" w:space="0" w:color="auto"/>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Language and Literature</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$31,775</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$39,299</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$45,703</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Philosophy and Religious Studies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$34,376</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$38,707</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$45,894</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Economics and Econometrics</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$40,466</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$47,142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$57,785</w:t>
            </w:r>
          </w:p>
        </w:tc>
      </w:tr>
      <w:tr w:rsidR="000A03AA" w:rsidRPr="00AF04AE" w:rsidTr="00B03FE7">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Sport and Recreation</w:t>
            </w:r>
          </w:p>
        </w:tc>
        <w:tc>
          <w:tcPr>
            <w:tcW w:w="1115" w:type="dxa"/>
            <w:tcBorders>
              <w:left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$29,723</w:t>
            </w:r>
          </w:p>
        </w:tc>
        <w:tc>
          <w:tcPr>
            <w:tcW w:w="1115"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$38,402</w:t>
            </w:r>
          </w:p>
        </w:tc>
        <w:tc>
          <w:tcPr>
            <w:tcW w:w="1116" w:type="dxa"/>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$45,676</w:t>
            </w:r>
          </w:p>
        </w:tc>
      </w:tr>
      <w:tr w:rsidR="000A03AA" w:rsidRPr="00AF04AE" w:rsidTr="003B4A2A">
        <w:trPr>
          <w:trHeight w:val="226"/>
        </w:trPr>
        <w:tc>
          <w:tcPr>
            <w:tcW w:w="1747" w:type="dxa"/>
            <w:vMerge/>
            <w:tcBorders>
              <w:top w:val="nil"/>
              <w:bottom w:val="single" w:sz="6" w:space="0" w:color="000000" w:themeColor="text1"/>
              <w:right w:val="single" w:sz="6" w:space="0" w:color="000000" w:themeColor="text1"/>
            </w:tcBorders>
            <w:vAlign w:val="center"/>
            <w:hideMark/>
          </w:tcPr>
          <w:p w:rsidR="000A03AA" w:rsidRPr="005B1E50" w:rsidRDefault="000A03AA"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0A03AA" w:rsidRPr="005B1E50" w:rsidRDefault="000A03AA" w:rsidP="00E31D0C">
            <w:pPr>
              <w:rPr>
                <w:rFonts w:ascii="Arial" w:hAnsi="Arial" w:cs="Arial"/>
                <w:color w:val="000000"/>
                <w:sz w:val="15"/>
                <w:szCs w:val="15"/>
                <w:lang w:eastAsia="en-NZ"/>
              </w:rPr>
            </w:pPr>
            <w:r w:rsidRPr="005B1E50">
              <w:rPr>
                <w:rFonts w:ascii="Arial" w:hAnsi="Arial" w:cs="Arial"/>
                <w:color w:val="000000"/>
                <w:sz w:val="15"/>
                <w:szCs w:val="15"/>
                <w:lang w:eastAsia="en-NZ"/>
              </w:rPr>
              <w:t>Other Society and Culture</w:t>
            </w:r>
          </w:p>
        </w:tc>
        <w:tc>
          <w:tcPr>
            <w:tcW w:w="1115" w:type="dxa"/>
            <w:tcBorders>
              <w:left w:val="single" w:sz="6" w:space="0" w:color="000000" w:themeColor="text1"/>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$31,570</w:t>
            </w:r>
          </w:p>
        </w:tc>
        <w:tc>
          <w:tcPr>
            <w:tcW w:w="1115"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$39,405</w:t>
            </w:r>
          </w:p>
        </w:tc>
        <w:tc>
          <w:tcPr>
            <w:tcW w:w="1116" w:type="dxa"/>
            <w:tcBorders>
              <w:bottom w:val="single" w:sz="6" w:space="0" w:color="000000" w:themeColor="text1"/>
            </w:tcBorders>
            <w:shd w:val="clear" w:color="auto" w:fill="auto"/>
            <w:noWrap/>
            <w:vAlign w:val="center"/>
            <w:hideMark/>
          </w:tcPr>
          <w:p w:rsidR="000A03AA" w:rsidRPr="005B1E50" w:rsidRDefault="000A03AA"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$47,001</w:t>
            </w:r>
          </w:p>
        </w:tc>
      </w:tr>
      <w:tr w:rsidR="00E31D0C" w:rsidRPr="00AF04AE" w:rsidTr="003B4A2A">
        <w:trPr>
          <w:trHeight w:val="226"/>
        </w:trPr>
        <w:tc>
          <w:tcPr>
            <w:tcW w:w="174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Creative Arts</w:t>
            </w:r>
          </w:p>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 </w:t>
            </w:r>
          </w:p>
        </w:tc>
        <w:tc>
          <w:tcPr>
            <w:tcW w:w="3246" w:type="dxa"/>
            <w:tcBorders>
              <w:top w:val="single" w:sz="6" w:space="0" w:color="000000" w:themeColor="text1"/>
              <w:left w:val="single" w:sz="6" w:space="0" w:color="000000" w:themeColor="text1"/>
              <w:bottom w:val="nil"/>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115" w:type="dxa"/>
            <w:tcBorders>
              <w:top w:val="single" w:sz="6" w:space="0" w:color="000000" w:themeColor="text1"/>
              <w:lef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$29,843</w:t>
            </w:r>
          </w:p>
        </w:tc>
        <w:tc>
          <w:tcPr>
            <w:tcW w:w="1115" w:type="dxa"/>
            <w:tcBorders>
              <w:top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$35,908</w:t>
            </w:r>
          </w:p>
        </w:tc>
        <w:tc>
          <w:tcPr>
            <w:tcW w:w="1116" w:type="dxa"/>
            <w:tcBorders>
              <w:top w:val="single" w:sz="6" w:space="0" w:color="000000" w:themeColor="text1"/>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$42,575</w:t>
            </w:r>
          </w:p>
        </w:tc>
      </w:tr>
      <w:tr w:rsidR="00E31D0C" w:rsidRPr="00AF04AE" w:rsidTr="003B4A2A">
        <w:trPr>
          <w:trHeight w:val="226"/>
        </w:trPr>
        <w:tc>
          <w:tcPr>
            <w:tcW w:w="1747" w:type="dxa"/>
            <w:vMerge/>
            <w:tcBorders>
              <w:top w:val="nil"/>
              <w:left w:val="single" w:sz="6" w:space="0" w:color="000000" w:themeColor="text1"/>
              <w:bottom w:val="single" w:sz="6" w:space="0" w:color="000000" w:themeColor="text1"/>
              <w:right w:val="single" w:sz="6" w:space="0" w:color="000000" w:themeColor="text1"/>
            </w:tcBorders>
            <w:vAlign w:val="center"/>
            <w:hideMark/>
          </w:tcPr>
          <w:p w:rsidR="00E31D0C" w:rsidRPr="005B1E50" w:rsidRDefault="00E31D0C"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Performing Arts</w:t>
            </w:r>
          </w:p>
        </w:tc>
        <w:tc>
          <w:tcPr>
            <w:tcW w:w="1115" w:type="dxa"/>
            <w:tcBorders>
              <w:lef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$22,650</w:t>
            </w:r>
          </w:p>
        </w:tc>
        <w:tc>
          <w:tcPr>
            <w:tcW w:w="1115" w:type="dxa"/>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$29,477</w:t>
            </w:r>
          </w:p>
        </w:tc>
        <w:tc>
          <w:tcPr>
            <w:tcW w:w="1116" w:type="dxa"/>
            <w:tcBorders>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$35,552</w:t>
            </w:r>
          </w:p>
        </w:tc>
      </w:tr>
      <w:tr w:rsidR="00E31D0C" w:rsidRPr="00AF04AE" w:rsidTr="003B4A2A">
        <w:trPr>
          <w:trHeight w:val="226"/>
        </w:trPr>
        <w:tc>
          <w:tcPr>
            <w:tcW w:w="1747" w:type="dxa"/>
            <w:vMerge/>
            <w:tcBorders>
              <w:top w:val="nil"/>
              <w:left w:val="single" w:sz="6" w:space="0" w:color="000000" w:themeColor="text1"/>
              <w:bottom w:val="single" w:sz="6" w:space="0" w:color="000000" w:themeColor="text1"/>
              <w:right w:val="single" w:sz="6" w:space="0" w:color="000000" w:themeColor="text1"/>
            </w:tcBorders>
            <w:vAlign w:val="center"/>
            <w:hideMark/>
          </w:tcPr>
          <w:p w:rsidR="00E31D0C" w:rsidRPr="005B1E50" w:rsidRDefault="00E31D0C"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Visual Arts and Crafts</w:t>
            </w:r>
          </w:p>
        </w:tc>
        <w:tc>
          <w:tcPr>
            <w:tcW w:w="1115" w:type="dxa"/>
            <w:tcBorders>
              <w:lef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$25,935</w:t>
            </w:r>
          </w:p>
        </w:tc>
        <w:tc>
          <w:tcPr>
            <w:tcW w:w="1115" w:type="dxa"/>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$30,903</w:t>
            </w:r>
          </w:p>
        </w:tc>
        <w:tc>
          <w:tcPr>
            <w:tcW w:w="1116" w:type="dxa"/>
            <w:tcBorders>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$38,117</w:t>
            </w:r>
          </w:p>
        </w:tc>
      </w:tr>
      <w:tr w:rsidR="00E31D0C" w:rsidRPr="00AF04AE" w:rsidTr="003B4A2A">
        <w:trPr>
          <w:trHeight w:val="226"/>
        </w:trPr>
        <w:tc>
          <w:tcPr>
            <w:tcW w:w="1747" w:type="dxa"/>
            <w:vMerge/>
            <w:tcBorders>
              <w:top w:val="nil"/>
              <w:left w:val="single" w:sz="6" w:space="0" w:color="000000" w:themeColor="text1"/>
              <w:bottom w:val="single" w:sz="6" w:space="0" w:color="000000" w:themeColor="text1"/>
              <w:right w:val="single" w:sz="6" w:space="0" w:color="000000" w:themeColor="text1"/>
            </w:tcBorders>
            <w:vAlign w:val="center"/>
            <w:hideMark/>
          </w:tcPr>
          <w:p w:rsidR="00E31D0C" w:rsidRPr="005B1E50" w:rsidRDefault="00E31D0C"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Graphic and Design Studies</w:t>
            </w:r>
          </w:p>
        </w:tc>
        <w:tc>
          <w:tcPr>
            <w:tcW w:w="1115" w:type="dxa"/>
            <w:tcBorders>
              <w:lef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$29,820</w:t>
            </w:r>
          </w:p>
        </w:tc>
        <w:tc>
          <w:tcPr>
            <w:tcW w:w="1115" w:type="dxa"/>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$35,857</w:t>
            </w:r>
          </w:p>
        </w:tc>
        <w:tc>
          <w:tcPr>
            <w:tcW w:w="1116" w:type="dxa"/>
            <w:tcBorders>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$42,795</w:t>
            </w:r>
          </w:p>
        </w:tc>
      </w:tr>
      <w:tr w:rsidR="00E31D0C" w:rsidRPr="00AF04AE" w:rsidTr="003B4A2A">
        <w:trPr>
          <w:trHeight w:val="226"/>
        </w:trPr>
        <w:tc>
          <w:tcPr>
            <w:tcW w:w="1747" w:type="dxa"/>
            <w:vMerge/>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E31D0C" w:rsidRPr="005B1E50" w:rsidRDefault="00E31D0C" w:rsidP="00E31D0C">
            <w:pPr>
              <w:rPr>
                <w:rFonts w:ascii="Arial" w:hAnsi="Arial" w:cs="Arial"/>
                <w:color w:val="000000"/>
                <w:sz w:val="15"/>
                <w:szCs w:val="15"/>
                <w:lang w:eastAsia="en-NZ"/>
              </w:rPr>
            </w:pPr>
          </w:p>
        </w:tc>
        <w:tc>
          <w:tcPr>
            <w:tcW w:w="3246" w:type="dxa"/>
            <w:tcBorders>
              <w:top w:val="nil"/>
              <w:left w:val="single" w:sz="6" w:space="0" w:color="000000" w:themeColor="text1"/>
              <w:bottom w:val="nil"/>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Communication and Media Studies</w:t>
            </w:r>
          </w:p>
        </w:tc>
        <w:tc>
          <w:tcPr>
            <w:tcW w:w="1115" w:type="dxa"/>
            <w:tcBorders>
              <w:lef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$34,300</w:t>
            </w:r>
          </w:p>
        </w:tc>
        <w:tc>
          <w:tcPr>
            <w:tcW w:w="1115" w:type="dxa"/>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$39,118</w:t>
            </w:r>
          </w:p>
        </w:tc>
        <w:tc>
          <w:tcPr>
            <w:tcW w:w="1116" w:type="dxa"/>
            <w:tcBorders>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$48,481</w:t>
            </w:r>
          </w:p>
        </w:tc>
      </w:tr>
      <w:tr w:rsidR="00E31D0C" w:rsidRPr="00AF04AE" w:rsidTr="003B4A2A">
        <w:trPr>
          <w:trHeight w:val="226"/>
        </w:trPr>
        <w:tc>
          <w:tcPr>
            <w:tcW w:w="1747" w:type="dxa"/>
            <w:vMerge/>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rsidR="00E31D0C" w:rsidRPr="005B1E50" w:rsidRDefault="00E31D0C" w:rsidP="00E31D0C">
            <w:pPr>
              <w:rPr>
                <w:rFonts w:ascii="Arial" w:hAnsi="Arial" w:cs="Arial"/>
                <w:color w:val="000000"/>
                <w:sz w:val="15"/>
                <w:szCs w:val="15"/>
                <w:lang w:eastAsia="en-NZ"/>
              </w:rPr>
            </w:pPr>
          </w:p>
        </w:tc>
        <w:tc>
          <w:tcPr>
            <w:tcW w:w="3246" w:type="dxa"/>
            <w:tcBorders>
              <w:top w:val="nil"/>
              <w:left w:val="single" w:sz="6" w:space="0" w:color="000000" w:themeColor="text1"/>
              <w:bottom w:val="single" w:sz="6" w:space="0" w:color="000000" w:themeColor="text1"/>
              <w:right w:val="single" w:sz="6" w:space="0" w:color="000000" w:themeColor="text1"/>
            </w:tcBorders>
            <w:shd w:val="clear" w:color="auto" w:fill="auto"/>
            <w:noWrap/>
            <w:vAlign w:val="center"/>
            <w:hideMark/>
          </w:tcPr>
          <w:p w:rsidR="00E31D0C" w:rsidRPr="005B1E50" w:rsidRDefault="00E31D0C" w:rsidP="00E31D0C">
            <w:pPr>
              <w:rPr>
                <w:rFonts w:ascii="Arial" w:hAnsi="Arial" w:cs="Arial"/>
                <w:color w:val="000000"/>
                <w:sz w:val="15"/>
                <w:szCs w:val="15"/>
                <w:lang w:eastAsia="en-NZ"/>
              </w:rPr>
            </w:pPr>
            <w:r w:rsidRPr="005B1E50">
              <w:rPr>
                <w:rFonts w:ascii="Arial" w:hAnsi="Arial" w:cs="Arial"/>
                <w:color w:val="000000"/>
                <w:sz w:val="15"/>
                <w:szCs w:val="15"/>
                <w:lang w:eastAsia="en-NZ"/>
              </w:rPr>
              <w:t>Other Creative Arts</w:t>
            </w:r>
          </w:p>
        </w:tc>
        <w:tc>
          <w:tcPr>
            <w:tcW w:w="1115" w:type="dxa"/>
            <w:tcBorders>
              <w:left w:val="single" w:sz="6" w:space="0" w:color="000000" w:themeColor="text1"/>
              <w:bottom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$25,420</w:t>
            </w:r>
          </w:p>
        </w:tc>
        <w:tc>
          <w:tcPr>
            <w:tcW w:w="1115" w:type="dxa"/>
            <w:tcBorders>
              <w:bottom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$30,688</w:t>
            </w:r>
          </w:p>
        </w:tc>
        <w:tc>
          <w:tcPr>
            <w:tcW w:w="1116" w:type="dxa"/>
            <w:tcBorders>
              <w:bottom w:val="single" w:sz="6" w:space="0" w:color="000000" w:themeColor="text1"/>
              <w:right w:val="single" w:sz="6" w:space="0" w:color="000000" w:themeColor="text1"/>
            </w:tcBorders>
            <w:shd w:val="clear" w:color="auto" w:fill="auto"/>
            <w:noWrap/>
            <w:vAlign w:val="center"/>
            <w:hideMark/>
          </w:tcPr>
          <w:p w:rsidR="00E31D0C" w:rsidRPr="005B1E50" w:rsidRDefault="00E31D0C" w:rsidP="00157176">
            <w:pPr>
              <w:jc w:val="center"/>
              <w:rPr>
                <w:rFonts w:ascii="Arial" w:hAnsi="Arial" w:cs="Arial"/>
                <w:color w:val="000000"/>
                <w:sz w:val="15"/>
                <w:szCs w:val="15"/>
                <w:lang w:eastAsia="en-NZ"/>
              </w:rPr>
            </w:pPr>
            <w:r w:rsidRPr="005B1E50">
              <w:rPr>
                <w:rFonts w:ascii="Arial" w:hAnsi="Arial" w:cs="Arial"/>
                <w:color w:val="000000"/>
                <w:sz w:val="15"/>
                <w:szCs w:val="15"/>
                <w:lang w:eastAsia="en-NZ"/>
              </w:rPr>
              <w:t>$37,263</w:t>
            </w:r>
          </w:p>
        </w:tc>
      </w:tr>
    </w:tbl>
    <w:p w:rsidR="000A03AA" w:rsidRDefault="000A03AA" w:rsidP="000A03AA">
      <w:pPr>
        <w:pStyle w:val="Note"/>
      </w:pPr>
      <w:r>
        <w:t>Source: Statistics New Zealand, Integrated Data Infrastructure, Ministry of Education interpretation. Refer to Chapter 12 for full notes.</w:t>
      </w:r>
    </w:p>
    <w:p w:rsidR="000A03AA" w:rsidRDefault="000A03AA" w:rsidP="000A03AA"/>
    <w:p w:rsidR="000A03AA" w:rsidRPr="003A1A2E" w:rsidRDefault="000A03AA" w:rsidP="000A03AA">
      <w:pPr>
        <w:pStyle w:val="Caption"/>
      </w:pPr>
      <w:r w:rsidRPr="003A1A2E">
        <w:t xml:space="preserve">Table </w:t>
      </w:r>
      <w:r>
        <w:t>40</w:t>
      </w:r>
    </w:p>
    <w:p w:rsidR="000A03AA" w:rsidRDefault="000A03AA" w:rsidP="000A03AA">
      <w:pPr>
        <w:pStyle w:val="Tablelabel"/>
      </w:pPr>
      <w:bookmarkStart w:id="90" w:name="_Toc346198680"/>
      <w:r>
        <w:t xml:space="preserve">Median earnings of young domestic </w:t>
      </w:r>
      <w:proofErr w:type="gramStart"/>
      <w:r>
        <w:t>bachelors</w:t>
      </w:r>
      <w:proofErr w:type="gramEnd"/>
      <w:r>
        <w:t xml:space="preserve"> graduates, one, two and five years after study, as a percentage of the national median earnings by narrow field of study,</w:t>
      </w:r>
      <w:bookmarkEnd w:id="90"/>
      <w:r>
        <w:t xml:space="preserve"> </w:t>
      </w:r>
    </w:p>
    <w:tbl>
      <w:tblPr>
        <w:tblW w:w="8260" w:type="dxa"/>
        <w:tblInd w:w="91" w:type="dxa"/>
        <w:tblBorders>
          <w:top w:val="single" w:sz="8" w:space="0" w:color="auto"/>
          <w:left w:val="single" w:sz="8" w:space="0" w:color="auto"/>
          <w:bottom w:val="single" w:sz="8" w:space="0" w:color="auto"/>
          <w:right w:val="single" w:sz="8" w:space="0" w:color="auto"/>
        </w:tblBorders>
        <w:tblLook w:val="04A0"/>
      </w:tblPr>
      <w:tblGrid>
        <w:gridCol w:w="1801"/>
        <w:gridCol w:w="3345"/>
        <w:gridCol w:w="1038"/>
        <w:gridCol w:w="1038"/>
        <w:gridCol w:w="1038"/>
      </w:tblGrid>
      <w:tr w:rsidR="000A03AA" w:rsidRPr="00AF04AE" w:rsidTr="00E1022D">
        <w:trPr>
          <w:trHeight w:val="313"/>
          <w:tblHeader/>
        </w:trPr>
        <w:tc>
          <w:tcPr>
            <w:tcW w:w="18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Broad field of study</w:t>
            </w:r>
          </w:p>
        </w:tc>
        <w:tc>
          <w:tcPr>
            <w:tcW w:w="334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One</w:t>
            </w:r>
            <w:r w:rsidR="00987303">
              <w:rPr>
                <w:rFonts w:ascii="Arial" w:hAnsi="Arial" w:cs="Arial"/>
                <w:b/>
                <w:bCs/>
                <w:color w:val="000000"/>
                <w:sz w:val="15"/>
                <w:szCs w:val="15"/>
                <w:lang w:eastAsia="en-NZ"/>
              </w:rPr>
              <w:t xml:space="preserve"> %</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Two</w:t>
            </w:r>
            <w:r w:rsidR="00987303">
              <w:rPr>
                <w:rFonts w:ascii="Arial" w:hAnsi="Arial" w:cs="Arial"/>
                <w:b/>
                <w:bCs/>
                <w:color w:val="000000"/>
                <w:sz w:val="15"/>
                <w:szCs w:val="15"/>
                <w:lang w:eastAsia="en-NZ"/>
              </w:rPr>
              <w:t xml:space="preserve"> %</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3AA" w:rsidRPr="00AF04AE" w:rsidRDefault="000A03AA" w:rsidP="00F73A55">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Five</w:t>
            </w:r>
            <w:r w:rsidR="00987303">
              <w:rPr>
                <w:rFonts w:ascii="Arial" w:hAnsi="Arial" w:cs="Arial"/>
                <w:b/>
                <w:bCs/>
                <w:color w:val="000000"/>
                <w:sz w:val="15"/>
                <w:szCs w:val="15"/>
                <w:lang w:eastAsia="en-NZ"/>
              </w:rPr>
              <w:t xml:space="preserve"> %</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Natural and Physical Sciences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111</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132</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153</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Mathematical Sciences</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127</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161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Physics and Astronomy</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128</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161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Chemical Sciences</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113</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131</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135</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Earth Sciences</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110</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158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Biological Sciences</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98</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120</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145</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Natural and Physical Sciences</w:t>
            </w:r>
          </w:p>
        </w:tc>
        <w:tc>
          <w:tcPr>
            <w:tcW w:w="1038" w:type="dxa"/>
            <w:tcBorders>
              <w:top w:val="nil"/>
              <w:left w:val="single" w:sz="8" w:space="0" w:color="auto"/>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121</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148</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173</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Information Technology</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141</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171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Computer Science</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143</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168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Information Systems</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140</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173</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Information Technology</w:t>
            </w:r>
          </w:p>
        </w:tc>
        <w:tc>
          <w:tcPr>
            <w:tcW w:w="1038" w:type="dxa"/>
            <w:tcBorders>
              <w:top w:val="nil"/>
              <w:left w:val="single" w:sz="8" w:space="0" w:color="auto"/>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132</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146</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190</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Engineering and Related Technologies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129</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139</w:t>
            </w:r>
          </w:p>
        </w:tc>
        <w:tc>
          <w:tcPr>
            <w:tcW w:w="1038" w:type="dxa"/>
            <w:tcBorders>
              <w:top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175</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Manufacturing, Engineering and Technology</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C..</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156</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181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Process and Resources Engineering</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120</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114</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166</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Mechanical and Industrial Engineering and Technology</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129</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181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Civil Engineering</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142</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157</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203</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proofErr w:type="spellStart"/>
            <w:r w:rsidRPr="005B1E50">
              <w:rPr>
                <w:rFonts w:ascii="Arial" w:hAnsi="Arial" w:cs="Arial"/>
                <w:color w:val="000000"/>
                <w:sz w:val="15"/>
                <w:szCs w:val="15"/>
                <w:lang w:eastAsia="en-NZ"/>
              </w:rPr>
              <w:t>Geomatic</w:t>
            </w:r>
            <w:proofErr w:type="spellEnd"/>
            <w:r w:rsidRPr="005B1E50">
              <w:rPr>
                <w:rFonts w:ascii="Arial" w:hAnsi="Arial" w:cs="Arial"/>
                <w:color w:val="000000"/>
                <w:sz w:val="15"/>
                <w:szCs w:val="15"/>
                <w:lang w:eastAsia="en-NZ"/>
              </w:rPr>
              <w:t xml:space="preserve"> Engineering</w:t>
            </w:r>
          </w:p>
        </w:tc>
        <w:tc>
          <w:tcPr>
            <w:tcW w:w="1038" w:type="dxa"/>
            <w:tcBorders>
              <w:top w:val="nil"/>
              <w:left w:val="single" w:sz="8" w:space="0" w:color="auto"/>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137</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143</w:t>
            </w:r>
          </w:p>
        </w:tc>
        <w:tc>
          <w:tcPr>
            <w:tcW w:w="1038" w:type="dxa"/>
            <w:tcBorders>
              <w:top w:val="nil"/>
              <w:bottom w:val="nil"/>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160</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Electrical and Electronic Engineering and Technology</w:t>
            </w:r>
          </w:p>
        </w:tc>
        <w:tc>
          <w:tcPr>
            <w:tcW w:w="1038" w:type="dxa"/>
            <w:tcBorders>
              <w:top w:val="nil"/>
              <w:left w:val="single" w:sz="8" w:space="0" w:color="auto"/>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126</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139</w:t>
            </w:r>
          </w:p>
        </w:tc>
        <w:tc>
          <w:tcPr>
            <w:tcW w:w="1038" w:type="dxa"/>
            <w:tcBorders>
              <w:top w:val="nil"/>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184</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Architecture and Building</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116</w:t>
            </w:r>
          </w:p>
        </w:tc>
        <w:tc>
          <w:tcPr>
            <w:tcW w:w="1038" w:type="dxa"/>
            <w:tcBorders>
              <w:top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127</w:t>
            </w:r>
          </w:p>
        </w:tc>
        <w:tc>
          <w:tcPr>
            <w:tcW w:w="1038" w:type="dxa"/>
            <w:tcBorders>
              <w:top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152</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Architecture and Urban Environment</w:t>
            </w:r>
          </w:p>
        </w:tc>
        <w:tc>
          <w:tcPr>
            <w:tcW w:w="1038" w:type="dxa"/>
            <w:tcBorders>
              <w:left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114</w:t>
            </w:r>
          </w:p>
        </w:tc>
        <w:tc>
          <w:tcPr>
            <w:tcW w:w="1038" w:type="dxa"/>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127</w:t>
            </w:r>
          </w:p>
        </w:tc>
        <w:tc>
          <w:tcPr>
            <w:tcW w:w="1038" w:type="dxa"/>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148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Building</w:t>
            </w:r>
          </w:p>
        </w:tc>
        <w:tc>
          <w:tcPr>
            <w:tcW w:w="1038" w:type="dxa"/>
            <w:tcBorders>
              <w:left w:val="single" w:sz="8" w:space="0" w:color="auto"/>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130</w:t>
            </w:r>
          </w:p>
        </w:tc>
        <w:tc>
          <w:tcPr>
            <w:tcW w:w="1038" w:type="dxa"/>
            <w:tcBorders>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132</w:t>
            </w:r>
          </w:p>
        </w:tc>
        <w:tc>
          <w:tcPr>
            <w:tcW w:w="1038" w:type="dxa"/>
            <w:tcBorders>
              <w:bottom w:val="single" w:sz="8" w:space="0" w:color="auto"/>
            </w:tcBorders>
            <w:shd w:val="clear" w:color="auto" w:fill="auto"/>
            <w:noWrap/>
            <w:vAlign w:val="bottom"/>
            <w:hideMark/>
          </w:tcPr>
          <w:p w:rsidR="000A03AA" w:rsidRPr="005B1E50" w:rsidRDefault="000A03AA" w:rsidP="00F73A55">
            <w:pPr>
              <w:jc w:val="center"/>
              <w:rPr>
                <w:rFonts w:ascii="Arial" w:hAnsi="Arial" w:cs="Arial"/>
                <w:color w:val="000000"/>
                <w:sz w:val="15"/>
                <w:szCs w:val="15"/>
              </w:rPr>
            </w:pPr>
            <w:r w:rsidRPr="005B1E50">
              <w:rPr>
                <w:rFonts w:ascii="Arial" w:hAnsi="Arial" w:cs="Arial"/>
                <w:color w:val="000000"/>
                <w:sz w:val="15"/>
                <w:szCs w:val="15"/>
              </w:rPr>
              <w:t>174</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Agriculture, Environmental and Related Studies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116</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Agriculture</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136</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Horticulture and Viticulture</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113</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145</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Forestry Studies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152</w:t>
            </w:r>
          </w:p>
        </w:tc>
      </w:tr>
      <w:tr w:rsidR="000A03AA" w:rsidRPr="00AF04AE" w:rsidTr="007A14B6">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4"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Environmental Studies</w:t>
            </w:r>
          </w:p>
        </w:tc>
        <w:tc>
          <w:tcPr>
            <w:tcW w:w="1038" w:type="dxa"/>
            <w:tcBorders>
              <w:left w:val="single" w:sz="8" w:space="0" w:color="auto"/>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108</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152</w:t>
            </w:r>
          </w:p>
        </w:tc>
      </w:tr>
      <w:tr w:rsidR="000A03AA" w:rsidRPr="00AF04AE" w:rsidTr="007A14B6">
        <w:trPr>
          <w:trHeight w:val="227"/>
        </w:trPr>
        <w:tc>
          <w:tcPr>
            <w:tcW w:w="1801" w:type="dxa"/>
            <w:vMerge w:val="restart"/>
            <w:tcBorders>
              <w:top w:val="single" w:sz="8" w:space="0" w:color="auto"/>
              <w:bottom w:val="single" w:sz="8" w:space="0" w:color="auto"/>
              <w:right w:val="single" w:sz="4"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Health</w:t>
            </w:r>
          </w:p>
        </w:tc>
        <w:tc>
          <w:tcPr>
            <w:tcW w:w="3345" w:type="dxa"/>
            <w:tcBorders>
              <w:top w:val="single" w:sz="4" w:space="0" w:color="auto"/>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158</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188</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Medical Studies</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271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283</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330</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Nursing</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152</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166</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Pharmacy</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199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225</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Dental Studies</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222</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204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228</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Veterinary Studies</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169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177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223</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Public Health</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123</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146</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185</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Radiography</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160</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179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214</w:t>
            </w:r>
          </w:p>
        </w:tc>
      </w:tr>
      <w:tr w:rsidR="000A03AA" w:rsidRPr="00AF04AE" w:rsidTr="007A14B6">
        <w:trPr>
          <w:trHeight w:val="227"/>
        </w:trPr>
        <w:tc>
          <w:tcPr>
            <w:tcW w:w="1801" w:type="dxa"/>
            <w:vMerge/>
            <w:tcBorders>
              <w:top w:val="nil"/>
              <w:bottom w:val="single" w:sz="8" w:space="0" w:color="auto"/>
              <w:right w:val="single" w:sz="4"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Rehabilitation Therapies</w:t>
            </w:r>
          </w:p>
        </w:tc>
        <w:tc>
          <w:tcPr>
            <w:tcW w:w="1038" w:type="dxa"/>
            <w:tcBorders>
              <w:left w:val="single" w:sz="4"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145</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143</w:t>
            </w:r>
          </w:p>
        </w:tc>
      </w:tr>
      <w:tr w:rsidR="000A03AA" w:rsidRPr="00AF04AE" w:rsidTr="007A14B6">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Health</w:t>
            </w:r>
          </w:p>
        </w:tc>
        <w:tc>
          <w:tcPr>
            <w:tcW w:w="1038" w:type="dxa"/>
            <w:tcBorders>
              <w:left w:val="single" w:sz="8" w:space="0" w:color="auto"/>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93</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116</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146</w:t>
            </w:r>
          </w:p>
        </w:tc>
      </w:tr>
      <w:tr w:rsidR="00157176"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Education</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tcBorders>
              <w:top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137</w:t>
            </w:r>
          </w:p>
        </w:tc>
        <w:tc>
          <w:tcPr>
            <w:tcW w:w="1038" w:type="dxa"/>
            <w:tcBorders>
              <w:top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149</w:t>
            </w:r>
          </w:p>
        </w:tc>
      </w:tr>
      <w:tr w:rsidR="00157176" w:rsidRPr="00AF04AE" w:rsidTr="00E1022D">
        <w:trPr>
          <w:trHeight w:val="227"/>
        </w:trPr>
        <w:tc>
          <w:tcPr>
            <w:tcW w:w="1801" w:type="dxa"/>
            <w:vMerge/>
            <w:tcBorders>
              <w:top w:val="nil"/>
              <w:bottom w:val="single" w:sz="8" w:space="0" w:color="auto"/>
              <w:right w:val="single" w:sz="8" w:space="0" w:color="auto"/>
            </w:tcBorders>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Teacher Education</w:t>
            </w:r>
          </w:p>
        </w:tc>
        <w:tc>
          <w:tcPr>
            <w:tcW w:w="1038" w:type="dxa"/>
            <w:tcBorders>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150</w:t>
            </w:r>
          </w:p>
        </w:tc>
      </w:tr>
      <w:tr w:rsidR="00157176" w:rsidRPr="00AF04AE" w:rsidTr="00E1022D">
        <w:trPr>
          <w:trHeight w:val="227"/>
        </w:trPr>
        <w:tc>
          <w:tcPr>
            <w:tcW w:w="1801" w:type="dxa"/>
            <w:vMerge/>
            <w:tcBorders>
              <w:top w:val="nil"/>
              <w:bottom w:val="single" w:sz="8" w:space="0" w:color="auto"/>
              <w:right w:val="single" w:sz="8" w:space="0" w:color="auto"/>
            </w:tcBorders>
            <w:shd w:val="clear" w:color="auto" w:fill="auto"/>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Curriculum and Education Studies</w:t>
            </w:r>
          </w:p>
        </w:tc>
        <w:tc>
          <w:tcPr>
            <w:tcW w:w="1038" w:type="dxa"/>
            <w:tcBorders>
              <w:left w:val="single" w:sz="8" w:space="0" w:color="auto"/>
              <w:bottom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133</w:t>
            </w:r>
          </w:p>
        </w:tc>
        <w:tc>
          <w:tcPr>
            <w:tcW w:w="1038" w:type="dxa"/>
            <w:tcBorders>
              <w:bottom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139</w:t>
            </w:r>
          </w:p>
        </w:tc>
        <w:tc>
          <w:tcPr>
            <w:tcW w:w="1038" w:type="dxa"/>
            <w:tcBorders>
              <w:bottom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146</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Management and Commerce</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120</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161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Accountancy</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130</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181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Business and Management</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118</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Sales and Marketing</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115</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130</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154</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Tourism</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Banking, Finance and Related Fields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126</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176</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Management and Commerce</w:t>
            </w:r>
          </w:p>
        </w:tc>
        <w:tc>
          <w:tcPr>
            <w:tcW w:w="1038" w:type="dxa"/>
            <w:tcBorders>
              <w:left w:val="single" w:sz="8" w:space="0" w:color="auto"/>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123</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134</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191</w:t>
            </w:r>
          </w:p>
        </w:tc>
      </w:tr>
      <w:tr w:rsidR="000A03AA"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Society and Culture</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110</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129</w:t>
            </w:r>
          </w:p>
        </w:tc>
        <w:tc>
          <w:tcPr>
            <w:tcW w:w="1038" w:type="dxa"/>
            <w:tcBorders>
              <w:top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Political Science and Policy Studies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Studies in Human Society</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105</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122</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142</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Human Welfare Studies and Services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138</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Behavioural Science</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102</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123</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146</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Law</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132</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171</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Justice and Law Enforcement</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107</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124</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129</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Language and Literature</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95</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118</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Philosophy and Religious Studies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103</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116</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Economics and Econometrics</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121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173</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Sport and Recreation</w:t>
            </w:r>
          </w:p>
        </w:tc>
        <w:tc>
          <w:tcPr>
            <w:tcW w:w="1038" w:type="dxa"/>
            <w:tcBorders>
              <w:left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89</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115</w:t>
            </w:r>
          </w:p>
        </w:tc>
        <w:tc>
          <w:tcPr>
            <w:tcW w:w="1038" w:type="dxa"/>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137</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5B1E50" w:rsidRDefault="000A03AA"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0A03AA" w:rsidRPr="005B1E50" w:rsidRDefault="000A03AA"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Society and Culture</w:t>
            </w:r>
          </w:p>
        </w:tc>
        <w:tc>
          <w:tcPr>
            <w:tcW w:w="1038" w:type="dxa"/>
            <w:tcBorders>
              <w:left w:val="single" w:sz="8" w:space="0" w:color="auto"/>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95</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118</w:t>
            </w:r>
          </w:p>
        </w:tc>
        <w:tc>
          <w:tcPr>
            <w:tcW w:w="1038" w:type="dxa"/>
            <w:tcBorders>
              <w:bottom w:val="single" w:sz="8" w:space="0" w:color="auto"/>
            </w:tcBorders>
            <w:shd w:val="clear" w:color="auto" w:fill="auto"/>
            <w:noWrap/>
            <w:vAlign w:val="center"/>
            <w:hideMark/>
          </w:tcPr>
          <w:p w:rsidR="000A03AA" w:rsidRPr="005B1E50" w:rsidRDefault="000A03AA" w:rsidP="00157176">
            <w:pPr>
              <w:jc w:val="center"/>
              <w:rPr>
                <w:rFonts w:ascii="Arial" w:hAnsi="Arial" w:cs="Arial"/>
                <w:color w:val="000000"/>
                <w:sz w:val="15"/>
                <w:szCs w:val="15"/>
              </w:rPr>
            </w:pPr>
            <w:r w:rsidRPr="005B1E50">
              <w:rPr>
                <w:rFonts w:ascii="Arial" w:hAnsi="Arial" w:cs="Arial"/>
                <w:color w:val="000000"/>
                <w:sz w:val="15"/>
                <w:szCs w:val="15"/>
              </w:rPr>
              <w:t>141</w:t>
            </w:r>
          </w:p>
        </w:tc>
      </w:tr>
      <w:tr w:rsidR="00157176" w:rsidRPr="00AF04AE" w:rsidTr="00E1022D">
        <w:trPr>
          <w:trHeight w:val="227"/>
        </w:trPr>
        <w:tc>
          <w:tcPr>
            <w:tcW w:w="180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Creative Arts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90</w:t>
            </w:r>
          </w:p>
        </w:tc>
        <w:tc>
          <w:tcPr>
            <w:tcW w:w="1038" w:type="dxa"/>
            <w:tcBorders>
              <w:top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108</w:t>
            </w:r>
          </w:p>
        </w:tc>
        <w:tc>
          <w:tcPr>
            <w:tcW w:w="1038" w:type="dxa"/>
            <w:tcBorders>
              <w:top w:val="single" w:sz="8" w:space="0" w:color="auto"/>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128</w:t>
            </w:r>
          </w:p>
        </w:tc>
      </w:tr>
      <w:tr w:rsidR="00157176"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Performing Arts</w:t>
            </w:r>
          </w:p>
        </w:tc>
        <w:tc>
          <w:tcPr>
            <w:tcW w:w="1038" w:type="dxa"/>
            <w:tcBorders>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68</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88</w:t>
            </w:r>
          </w:p>
        </w:tc>
        <w:tc>
          <w:tcPr>
            <w:tcW w:w="1038" w:type="dxa"/>
            <w:tcBorders>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107</w:t>
            </w:r>
          </w:p>
        </w:tc>
      </w:tr>
      <w:tr w:rsidR="00157176"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Visual Arts and Crafts</w:t>
            </w:r>
          </w:p>
        </w:tc>
        <w:tc>
          <w:tcPr>
            <w:tcW w:w="1038" w:type="dxa"/>
            <w:tcBorders>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78</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93</w:t>
            </w:r>
          </w:p>
        </w:tc>
        <w:tc>
          <w:tcPr>
            <w:tcW w:w="1038" w:type="dxa"/>
            <w:tcBorders>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114</w:t>
            </w:r>
          </w:p>
        </w:tc>
      </w:tr>
      <w:tr w:rsidR="00157176"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Graphic and Design Studies</w:t>
            </w:r>
          </w:p>
        </w:tc>
        <w:tc>
          <w:tcPr>
            <w:tcW w:w="1038" w:type="dxa"/>
            <w:tcBorders>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89</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108</w:t>
            </w:r>
          </w:p>
        </w:tc>
        <w:tc>
          <w:tcPr>
            <w:tcW w:w="1038" w:type="dxa"/>
            <w:tcBorders>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128</w:t>
            </w:r>
          </w:p>
        </w:tc>
      </w:tr>
      <w:tr w:rsidR="00157176" w:rsidRPr="00AF04AE" w:rsidTr="00E1022D">
        <w:trPr>
          <w:trHeight w:val="227"/>
        </w:trPr>
        <w:tc>
          <w:tcPr>
            <w:tcW w:w="1801" w:type="dxa"/>
            <w:vMerge/>
            <w:tcBorders>
              <w:top w:val="nil"/>
              <w:left w:val="single" w:sz="8" w:space="0" w:color="auto"/>
              <w:bottom w:val="single" w:sz="8" w:space="0" w:color="auto"/>
              <w:right w:val="single" w:sz="8" w:space="0" w:color="auto"/>
            </w:tcBorders>
            <w:shd w:val="clear" w:color="auto" w:fill="auto"/>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Communication and Media Studies</w:t>
            </w:r>
          </w:p>
        </w:tc>
        <w:tc>
          <w:tcPr>
            <w:tcW w:w="1038" w:type="dxa"/>
            <w:tcBorders>
              <w:lef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103</w:t>
            </w:r>
          </w:p>
        </w:tc>
        <w:tc>
          <w:tcPr>
            <w:tcW w:w="1038" w:type="dxa"/>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117</w:t>
            </w:r>
          </w:p>
        </w:tc>
        <w:tc>
          <w:tcPr>
            <w:tcW w:w="1038" w:type="dxa"/>
            <w:tcBorders>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145</w:t>
            </w:r>
          </w:p>
        </w:tc>
      </w:tr>
      <w:tr w:rsidR="00157176" w:rsidRPr="00AF04AE" w:rsidTr="00E1022D">
        <w:trPr>
          <w:trHeight w:val="227"/>
        </w:trPr>
        <w:tc>
          <w:tcPr>
            <w:tcW w:w="1801" w:type="dxa"/>
            <w:vMerge/>
            <w:tcBorders>
              <w:top w:val="nil"/>
              <w:left w:val="single" w:sz="8" w:space="0" w:color="auto"/>
              <w:bottom w:val="single" w:sz="8" w:space="0" w:color="auto"/>
              <w:right w:val="single" w:sz="8" w:space="0" w:color="auto"/>
            </w:tcBorders>
            <w:shd w:val="clear" w:color="auto" w:fill="auto"/>
            <w:vAlign w:val="center"/>
            <w:hideMark/>
          </w:tcPr>
          <w:p w:rsidR="00157176" w:rsidRPr="005B1E50" w:rsidRDefault="00157176"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157176" w:rsidRPr="005B1E50" w:rsidRDefault="00157176" w:rsidP="00157176">
            <w:pPr>
              <w:rPr>
                <w:rFonts w:ascii="Arial" w:hAnsi="Arial" w:cs="Arial"/>
                <w:color w:val="000000"/>
                <w:sz w:val="15"/>
                <w:szCs w:val="15"/>
                <w:lang w:eastAsia="en-NZ"/>
              </w:rPr>
            </w:pPr>
            <w:r w:rsidRPr="005B1E50">
              <w:rPr>
                <w:rFonts w:ascii="Arial" w:hAnsi="Arial" w:cs="Arial"/>
                <w:color w:val="000000"/>
                <w:sz w:val="15"/>
                <w:szCs w:val="15"/>
                <w:lang w:eastAsia="en-NZ"/>
              </w:rPr>
              <w:t>Other Creative Arts</w:t>
            </w:r>
          </w:p>
        </w:tc>
        <w:tc>
          <w:tcPr>
            <w:tcW w:w="1038" w:type="dxa"/>
            <w:tcBorders>
              <w:left w:val="single" w:sz="8" w:space="0" w:color="auto"/>
              <w:bottom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76</w:t>
            </w:r>
          </w:p>
        </w:tc>
        <w:tc>
          <w:tcPr>
            <w:tcW w:w="1038" w:type="dxa"/>
            <w:tcBorders>
              <w:bottom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92</w:t>
            </w:r>
          </w:p>
        </w:tc>
        <w:tc>
          <w:tcPr>
            <w:tcW w:w="1038" w:type="dxa"/>
            <w:tcBorders>
              <w:bottom w:val="single" w:sz="8" w:space="0" w:color="auto"/>
              <w:right w:val="single" w:sz="8" w:space="0" w:color="auto"/>
            </w:tcBorders>
            <w:shd w:val="clear" w:color="auto" w:fill="auto"/>
            <w:noWrap/>
            <w:vAlign w:val="center"/>
            <w:hideMark/>
          </w:tcPr>
          <w:p w:rsidR="00157176" w:rsidRPr="005B1E50" w:rsidRDefault="00157176" w:rsidP="00157176">
            <w:pPr>
              <w:jc w:val="center"/>
              <w:rPr>
                <w:rFonts w:ascii="Arial" w:hAnsi="Arial" w:cs="Arial"/>
                <w:color w:val="000000"/>
                <w:sz w:val="15"/>
                <w:szCs w:val="15"/>
              </w:rPr>
            </w:pPr>
            <w:r w:rsidRPr="005B1E50">
              <w:rPr>
                <w:rFonts w:ascii="Arial" w:hAnsi="Arial" w:cs="Arial"/>
                <w:color w:val="000000"/>
                <w:sz w:val="15"/>
                <w:szCs w:val="15"/>
              </w:rPr>
              <w:t>112</w:t>
            </w:r>
          </w:p>
        </w:tc>
      </w:tr>
    </w:tbl>
    <w:p w:rsidR="00C52D32" w:rsidRDefault="00C52D32" w:rsidP="00C52D32">
      <w:pPr>
        <w:pStyle w:val="Note"/>
      </w:pPr>
      <w:r>
        <w:t>Source: Statistics New Zealand, Integrated Data Infrastructure, Ministry of Education interpretation. Refer to Chapter 12 for full notes.</w:t>
      </w:r>
    </w:p>
    <w:p w:rsidR="000A03AA" w:rsidRPr="00760EA8" w:rsidRDefault="000A03AA" w:rsidP="000A03AA"/>
    <w:p w:rsidR="000A03AA" w:rsidRDefault="000A03AA" w:rsidP="000A03AA">
      <w:pPr>
        <w:rPr>
          <w:rFonts w:ascii="Arial" w:hAnsi="Arial" w:cs="Arial"/>
          <w:b/>
          <w:bCs/>
          <w:sz w:val="15"/>
          <w:szCs w:val="20"/>
        </w:rPr>
      </w:pPr>
      <w:r>
        <w:br w:type="page"/>
      </w:r>
    </w:p>
    <w:p w:rsidR="000A03AA" w:rsidRPr="003A1A2E" w:rsidRDefault="000A03AA" w:rsidP="000A03AA">
      <w:pPr>
        <w:pStyle w:val="Caption"/>
      </w:pPr>
      <w:r w:rsidRPr="003A1A2E">
        <w:lastRenderedPageBreak/>
        <w:t xml:space="preserve">Table </w:t>
      </w:r>
      <w:r>
        <w:t>41</w:t>
      </w:r>
    </w:p>
    <w:p w:rsidR="000A03AA" w:rsidRDefault="000A03AA" w:rsidP="000A03AA">
      <w:pPr>
        <w:pStyle w:val="Tablelabel"/>
      </w:pPr>
      <w:bookmarkStart w:id="91" w:name="_Toc346198681"/>
      <w:r>
        <w:t>Growth in median annual earnings of young domestic bachelors graduates, over the first five years after study by narrow field</w:t>
      </w:r>
      <w:bookmarkEnd w:id="91"/>
      <w:r>
        <w:t xml:space="preserve"> </w:t>
      </w:r>
    </w:p>
    <w:tbl>
      <w:tblPr>
        <w:tblW w:w="8260" w:type="dxa"/>
        <w:tblInd w:w="91" w:type="dxa"/>
        <w:tblBorders>
          <w:top w:val="single" w:sz="8" w:space="0" w:color="auto"/>
          <w:left w:val="single" w:sz="8" w:space="0" w:color="auto"/>
          <w:bottom w:val="single" w:sz="8" w:space="0" w:color="auto"/>
          <w:right w:val="single" w:sz="8" w:space="0" w:color="auto"/>
        </w:tblBorders>
        <w:tblLook w:val="04A0"/>
      </w:tblPr>
      <w:tblGrid>
        <w:gridCol w:w="1801"/>
        <w:gridCol w:w="3345"/>
        <w:gridCol w:w="1038"/>
        <w:gridCol w:w="1038"/>
        <w:gridCol w:w="1038"/>
      </w:tblGrid>
      <w:tr w:rsidR="00B2729D" w:rsidRPr="00AF04AE" w:rsidTr="00901DCF">
        <w:trPr>
          <w:trHeight w:val="313"/>
          <w:tblHeader/>
        </w:trPr>
        <w:tc>
          <w:tcPr>
            <w:tcW w:w="18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2729D" w:rsidRPr="00725AD8" w:rsidRDefault="00B2729D" w:rsidP="00F73A55">
            <w:pPr>
              <w:jc w:val="center"/>
              <w:rPr>
                <w:rFonts w:ascii="Arial" w:hAnsi="Arial" w:cs="Arial"/>
                <w:b/>
                <w:bCs/>
                <w:color w:val="000000"/>
                <w:sz w:val="15"/>
                <w:szCs w:val="15"/>
                <w:lang w:eastAsia="en-NZ"/>
              </w:rPr>
            </w:pPr>
            <w:r w:rsidRPr="00725AD8">
              <w:rPr>
                <w:rFonts w:ascii="Arial" w:hAnsi="Arial" w:cs="Arial"/>
                <w:b/>
                <w:bCs/>
                <w:color w:val="000000"/>
                <w:sz w:val="15"/>
                <w:szCs w:val="15"/>
                <w:lang w:eastAsia="en-NZ"/>
              </w:rPr>
              <w:t>Broad field of study</w:t>
            </w:r>
          </w:p>
        </w:tc>
        <w:tc>
          <w:tcPr>
            <w:tcW w:w="334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2729D" w:rsidRPr="00725AD8" w:rsidRDefault="00B2729D" w:rsidP="00F73A55">
            <w:pPr>
              <w:jc w:val="center"/>
              <w:rPr>
                <w:rFonts w:ascii="Arial" w:hAnsi="Arial" w:cs="Arial"/>
                <w:b/>
                <w:bCs/>
                <w:color w:val="000000"/>
                <w:sz w:val="15"/>
                <w:szCs w:val="15"/>
                <w:lang w:eastAsia="en-NZ"/>
              </w:rPr>
            </w:pPr>
            <w:r w:rsidRPr="00725AD8">
              <w:rPr>
                <w:rFonts w:ascii="Arial" w:hAnsi="Arial" w:cs="Arial"/>
                <w:b/>
                <w:bCs/>
                <w:color w:val="000000"/>
                <w:sz w:val="15"/>
                <w:szCs w:val="15"/>
                <w:lang w:eastAsia="en-NZ"/>
              </w:rPr>
              <w:t>Narrow field of study</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729D" w:rsidRPr="00725AD8" w:rsidRDefault="00B2729D" w:rsidP="008C060F">
            <w:pPr>
              <w:pStyle w:val="Tableheading"/>
              <w:rPr>
                <w:rFonts w:cs="Arial"/>
                <w:szCs w:val="15"/>
                <w:lang w:eastAsia="en-NZ"/>
              </w:rPr>
            </w:pPr>
            <w:r w:rsidRPr="00725AD8">
              <w:rPr>
                <w:rFonts w:cs="Arial"/>
                <w:szCs w:val="15"/>
                <w:lang w:eastAsia="en-NZ"/>
              </w:rPr>
              <w:t>After one year</w:t>
            </w:r>
            <w:r w:rsidR="00987303">
              <w:rPr>
                <w:rFonts w:cs="Arial"/>
                <w:szCs w:val="15"/>
                <w:lang w:eastAsia="en-NZ"/>
              </w:rPr>
              <w:t xml:space="preserve"> %</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729D" w:rsidRPr="00725AD8" w:rsidRDefault="00B2729D" w:rsidP="008C060F">
            <w:pPr>
              <w:pStyle w:val="Tableheading"/>
              <w:rPr>
                <w:rFonts w:cs="Arial"/>
                <w:szCs w:val="15"/>
                <w:lang w:eastAsia="en-NZ"/>
              </w:rPr>
            </w:pPr>
            <w:r w:rsidRPr="00725AD8">
              <w:rPr>
                <w:rFonts w:cs="Arial"/>
                <w:szCs w:val="15"/>
                <w:lang w:eastAsia="en-NZ"/>
              </w:rPr>
              <w:t>After five years</w:t>
            </w:r>
            <w:r w:rsidR="00987303">
              <w:rPr>
                <w:rFonts w:cs="Arial"/>
                <w:szCs w:val="15"/>
                <w:lang w:eastAsia="en-NZ"/>
              </w:rPr>
              <w:t xml:space="preserve"> %</w:t>
            </w:r>
          </w:p>
        </w:tc>
        <w:tc>
          <w:tcPr>
            <w:tcW w:w="10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2729D" w:rsidRPr="00725AD8" w:rsidRDefault="00B2729D" w:rsidP="008C060F">
            <w:pPr>
              <w:pStyle w:val="Tableheading"/>
              <w:rPr>
                <w:rFonts w:cs="Arial"/>
                <w:szCs w:val="15"/>
                <w:lang w:eastAsia="en-NZ"/>
              </w:rPr>
            </w:pPr>
            <w:r w:rsidRPr="00725AD8">
              <w:rPr>
                <w:rFonts w:cs="Arial"/>
                <w:szCs w:val="15"/>
                <w:lang w:eastAsia="en-NZ"/>
              </w:rPr>
              <w:t>Average per year</w:t>
            </w:r>
            <w:r w:rsidR="00987303">
              <w:rPr>
                <w:rFonts w:cs="Arial"/>
                <w:szCs w:val="15"/>
                <w:lang w:eastAsia="en-NZ"/>
              </w:rPr>
              <w:t xml:space="preserve"> %</w:t>
            </w:r>
          </w:p>
        </w:tc>
      </w:tr>
      <w:tr w:rsidR="00966324" w:rsidRPr="00AF04AE" w:rsidTr="00901DCF">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Natural and Physical Sciences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38</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Mathematical Sciences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27</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Physics and Astronomy</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Chemical Sciences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Earth Sciences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Biological Sciences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49</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Natural and Physical Sciences</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22</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43</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Information Technology</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14</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38</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Computer Science</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Information Systems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Information Technology</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44</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Engineering and Related Technologies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35</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0A03AA" w:rsidRPr="00AF04AE" w:rsidTr="00E1022D">
        <w:trPr>
          <w:trHeight w:val="227"/>
        </w:trPr>
        <w:tc>
          <w:tcPr>
            <w:tcW w:w="1801" w:type="dxa"/>
            <w:vMerge/>
            <w:tcBorders>
              <w:top w:val="nil"/>
              <w:bottom w:val="single" w:sz="8" w:space="0" w:color="auto"/>
              <w:right w:val="single" w:sz="8" w:space="0" w:color="auto"/>
            </w:tcBorders>
            <w:vAlign w:val="center"/>
            <w:hideMark/>
          </w:tcPr>
          <w:p w:rsidR="000A03AA" w:rsidRPr="00725AD8" w:rsidRDefault="000A03AA"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0A03AA" w:rsidRPr="00725AD8" w:rsidRDefault="000A03AA" w:rsidP="00157176">
            <w:pPr>
              <w:rPr>
                <w:rFonts w:ascii="Arial" w:hAnsi="Arial" w:cs="Arial"/>
                <w:color w:val="000000"/>
                <w:sz w:val="15"/>
                <w:szCs w:val="15"/>
                <w:lang w:eastAsia="en-NZ"/>
              </w:rPr>
            </w:pPr>
            <w:r w:rsidRPr="00725AD8">
              <w:rPr>
                <w:rFonts w:ascii="Arial" w:hAnsi="Arial" w:cs="Arial"/>
                <w:color w:val="000000"/>
                <w:sz w:val="15"/>
                <w:szCs w:val="15"/>
                <w:lang w:eastAsia="en-NZ"/>
              </w:rPr>
              <w:t>Process and Resources Engineering</w:t>
            </w:r>
          </w:p>
        </w:tc>
        <w:tc>
          <w:tcPr>
            <w:tcW w:w="1038" w:type="dxa"/>
            <w:tcBorders>
              <w:top w:val="nil"/>
              <w:left w:val="single" w:sz="8" w:space="0" w:color="auto"/>
              <w:bottom w:val="nil"/>
            </w:tcBorders>
            <w:shd w:val="clear" w:color="auto" w:fill="auto"/>
            <w:noWrap/>
            <w:vAlign w:val="center"/>
            <w:hideMark/>
          </w:tcPr>
          <w:p w:rsidR="000A03AA" w:rsidRPr="00910375" w:rsidRDefault="000A03AA" w:rsidP="00910375">
            <w:pPr>
              <w:jc w:val="center"/>
              <w:rPr>
                <w:rFonts w:ascii="Arial" w:hAnsi="Arial" w:cs="Arial"/>
                <w:color w:val="000000"/>
                <w:sz w:val="16"/>
                <w:szCs w:val="16"/>
              </w:rPr>
            </w:pPr>
            <w:r w:rsidRPr="00910375">
              <w:rPr>
                <w:rFonts w:ascii="Arial" w:hAnsi="Arial" w:cs="Arial"/>
                <w:color w:val="000000"/>
                <w:sz w:val="16"/>
                <w:szCs w:val="16"/>
              </w:rPr>
              <w:t>-4</w:t>
            </w:r>
          </w:p>
        </w:tc>
        <w:tc>
          <w:tcPr>
            <w:tcW w:w="1038" w:type="dxa"/>
            <w:tcBorders>
              <w:top w:val="nil"/>
              <w:bottom w:val="nil"/>
            </w:tcBorders>
            <w:shd w:val="clear" w:color="auto" w:fill="auto"/>
            <w:noWrap/>
            <w:vAlign w:val="center"/>
            <w:hideMark/>
          </w:tcPr>
          <w:p w:rsidR="000A03AA" w:rsidRPr="00910375" w:rsidRDefault="000A03AA" w:rsidP="00910375">
            <w:pPr>
              <w:jc w:val="center"/>
              <w:rPr>
                <w:rFonts w:ascii="Arial" w:hAnsi="Arial" w:cs="Arial"/>
                <w:color w:val="000000"/>
                <w:sz w:val="16"/>
                <w:szCs w:val="16"/>
              </w:rPr>
            </w:pPr>
            <w:r w:rsidRPr="00910375">
              <w:rPr>
                <w:rFonts w:ascii="Arial" w:hAnsi="Arial" w:cs="Arial"/>
                <w:color w:val="000000"/>
                <w:sz w:val="16"/>
                <w:szCs w:val="16"/>
              </w:rPr>
              <w:t>39</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p w:rsidR="000A03AA" w:rsidRPr="00910375" w:rsidRDefault="000A03AA" w:rsidP="00910375">
            <w:pPr>
              <w:jc w:val="center"/>
              <w:rPr>
                <w:rFonts w:ascii="Arial" w:hAnsi="Arial" w:cs="Arial"/>
                <w:color w:val="000000"/>
                <w:sz w:val="16"/>
                <w:szCs w:val="16"/>
              </w:rPr>
            </w:pP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Mechanical and Industrial Engineering and Technology</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Civil Engineering</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proofErr w:type="spellStart"/>
            <w:r w:rsidRPr="00725AD8">
              <w:rPr>
                <w:rFonts w:ascii="Arial" w:hAnsi="Arial" w:cs="Arial"/>
                <w:color w:val="000000"/>
                <w:sz w:val="15"/>
                <w:szCs w:val="15"/>
                <w:lang w:eastAsia="en-NZ"/>
              </w:rPr>
              <w:t>Geomatic</w:t>
            </w:r>
            <w:proofErr w:type="spellEnd"/>
            <w:r w:rsidRPr="00725AD8">
              <w:rPr>
                <w:rFonts w:ascii="Arial" w:hAnsi="Arial" w:cs="Arial"/>
                <w:color w:val="000000"/>
                <w:sz w:val="15"/>
                <w:szCs w:val="15"/>
                <w:lang w:eastAsia="en-NZ"/>
              </w:rPr>
              <w:t xml:space="preserve"> Engineering</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17</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Electrical and Electronic Engineering and Technology</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46</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Architecture and Building</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30</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Architecture and Urban Environment</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Building</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33</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Agriculture, Environmental and Related Studies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27</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Agriculture</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Horticulture and Viticulture</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28</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Forestry Studies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Environmental Studies</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36</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41</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Health</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33</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Medical Studies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22</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Nursing</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Pharmacy</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82</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Dental Studies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Veterinary Studies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32</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Public Health</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19</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Radiography</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Rehabilitation Therapies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6</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Health</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24</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56</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Education</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Teacher Education</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w:t>
            </w:r>
          </w:p>
        </w:tc>
      </w:tr>
      <w:tr w:rsidR="00966324" w:rsidRPr="00AF04AE" w:rsidTr="00E1022D">
        <w:trPr>
          <w:trHeight w:val="227"/>
        </w:trPr>
        <w:tc>
          <w:tcPr>
            <w:tcW w:w="1801" w:type="dxa"/>
            <w:vMerge/>
            <w:tcBorders>
              <w:top w:val="nil"/>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Curriculum and Education Studies</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w:t>
            </w:r>
          </w:p>
        </w:tc>
      </w:tr>
      <w:tr w:rsidR="00966324" w:rsidRPr="00AF04AE" w:rsidTr="00E1022D">
        <w:trPr>
          <w:trHeight w:val="227"/>
        </w:trPr>
        <w:tc>
          <w:tcPr>
            <w:tcW w:w="1801" w:type="dxa"/>
            <w:vMerge w:val="restart"/>
            <w:tcBorders>
              <w:top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Management and Commerce</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35</w:t>
            </w:r>
          </w:p>
        </w:tc>
        <w:tc>
          <w:tcPr>
            <w:tcW w:w="1038" w:type="dxa"/>
            <w:tcBorders>
              <w:top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Accountancy</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Business and Management</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Sales and Marketing</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13</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Tourism</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14</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35</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Banking, Finance and Related Fields</w:t>
            </w:r>
          </w:p>
        </w:tc>
        <w:tc>
          <w:tcPr>
            <w:tcW w:w="1038" w:type="dxa"/>
            <w:tcBorders>
              <w:top w:val="nil"/>
              <w:left w:val="single" w:sz="8" w:space="0" w:color="auto"/>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40</w:t>
            </w:r>
          </w:p>
        </w:tc>
        <w:tc>
          <w:tcPr>
            <w:tcW w:w="1038" w:type="dxa"/>
            <w:tcBorders>
              <w:top w:val="nil"/>
              <w:bottom w:val="nil"/>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7A14B6">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4"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Management and Commerce</w:t>
            </w:r>
          </w:p>
        </w:tc>
        <w:tc>
          <w:tcPr>
            <w:tcW w:w="1038" w:type="dxa"/>
            <w:tcBorders>
              <w:top w:val="nil"/>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55</w:t>
            </w:r>
          </w:p>
        </w:tc>
        <w:tc>
          <w:tcPr>
            <w:tcW w:w="1038" w:type="dxa"/>
            <w:tcBorders>
              <w:top w:val="nil"/>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r>
      <w:tr w:rsidR="00966324" w:rsidRPr="00AF04AE" w:rsidTr="007A14B6">
        <w:trPr>
          <w:trHeight w:val="227"/>
        </w:trPr>
        <w:tc>
          <w:tcPr>
            <w:tcW w:w="1801" w:type="dxa"/>
            <w:vMerge w:val="restart"/>
            <w:tcBorders>
              <w:top w:val="single" w:sz="8" w:space="0" w:color="auto"/>
              <w:bottom w:val="single" w:sz="8" w:space="0" w:color="auto"/>
              <w:right w:val="single" w:sz="4"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Society and Culture</w:t>
            </w:r>
          </w:p>
        </w:tc>
        <w:tc>
          <w:tcPr>
            <w:tcW w:w="3345" w:type="dxa"/>
            <w:tcBorders>
              <w:top w:val="single" w:sz="4" w:space="0" w:color="auto"/>
              <w:left w:val="single" w:sz="4" w:space="0" w:color="auto"/>
              <w:bottom w:val="nil"/>
              <w:right w:val="single" w:sz="4"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4"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17</w:t>
            </w:r>
          </w:p>
        </w:tc>
        <w:tc>
          <w:tcPr>
            <w:tcW w:w="1038" w:type="dxa"/>
            <w:tcBorders>
              <w:top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34</w:t>
            </w:r>
          </w:p>
        </w:tc>
        <w:tc>
          <w:tcPr>
            <w:tcW w:w="1038" w:type="dxa"/>
            <w:tcBorders>
              <w:top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7A14B6">
        <w:trPr>
          <w:trHeight w:val="227"/>
        </w:trPr>
        <w:tc>
          <w:tcPr>
            <w:tcW w:w="1801" w:type="dxa"/>
            <w:vMerge/>
            <w:tcBorders>
              <w:top w:val="nil"/>
              <w:bottom w:val="single" w:sz="8" w:space="0" w:color="auto"/>
              <w:right w:val="single" w:sz="4"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Political Science and Policy Studies</w:t>
            </w:r>
          </w:p>
        </w:tc>
        <w:tc>
          <w:tcPr>
            <w:tcW w:w="1038" w:type="dxa"/>
            <w:tcBorders>
              <w:left w:val="single" w:sz="4"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35</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7A14B6">
        <w:trPr>
          <w:trHeight w:val="227"/>
        </w:trPr>
        <w:tc>
          <w:tcPr>
            <w:tcW w:w="1801" w:type="dxa"/>
            <w:vMerge/>
            <w:tcBorders>
              <w:top w:val="nil"/>
              <w:bottom w:val="single" w:sz="8" w:space="0" w:color="auto"/>
              <w:right w:val="single" w:sz="4"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Studies in Human Society</w:t>
            </w:r>
          </w:p>
        </w:tc>
        <w:tc>
          <w:tcPr>
            <w:tcW w:w="1038" w:type="dxa"/>
            <w:tcBorders>
              <w:left w:val="single" w:sz="4"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17</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36</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8</w:t>
            </w:r>
          </w:p>
        </w:tc>
      </w:tr>
      <w:tr w:rsidR="00966324" w:rsidRPr="00AF04AE" w:rsidTr="007A14B6">
        <w:trPr>
          <w:trHeight w:val="227"/>
        </w:trPr>
        <w:tc>
          <w:tcPr>
            <w:tcW w:w="1801" w:type="dxa"/>
            <w:vMerge/>
            <w:tcBorders>
              <w:top w:val="nil"/>
              <w:bottom w:val="single" w:sz="8" w:space="0" w:color="auto"/>
              <w:right w:val="single" w:sz="4"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4" w:space="0" w:color="auto"/>
              <w:bottom w:val="nil"/>
              <w:right w:val="single" w:sz="4"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Human Welfare Studies and Services</w:t>
            </w:r>
          </w:p>
        </w:tc>
        <w:tc>
          <w:tcPr>
            <w:tcW w:w="1038" w:type="dxa"/>
            <w:tcBorders>
              <w:left w:val="single" w:sz="4"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w:t>
            </w:r>
          </w:p>
        </w:tc>
      </w:tr>
      <w:tr w:rsidR="00966324" w:rsidRPr="00AF04AE" w:rsidTr="007A14B6">
        <w:trPr>
          <w:trHeight w:val="227"/>
        </w:trPr>
        <w:tc>
          <w:tcPr>
            <w:tcW w:w="1801" w:type="dxa"/>
            <w:vMerge/>
            <w:tcBorders>
              <w:top w:val="nil"/>
              <w:bottom w:val="single" w:sz="8" w:space="0" w:color="auto"/>
              <w:right w:val="single" w:sz="4"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Behavioural Science</w:t>
            </w:r>
          </w:p>
        </w:tc>
        <w:tc>
          <w:tcPr>
            <w:tcW w:w="1038" w:type="dxa"/>
            <w:tcBorders>
              <w:left w:val="single" w:sz="4"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42</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7A14B6">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single" w:sz="4"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Law</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30</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Justice and Law Enforcement</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Language and Literature</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24</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44</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Philosophy and Religious Studies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13</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34</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7</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Economics and Econometrics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16</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43</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Sport and Recreation</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29</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54</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11</w:t>
            </w:r>
          </w:p>
        </w:tc>
      </w:tr>
      <w:tr w:rsidR="00966324" w:rsidRPr="00AF04AE" w:rsidTr="00E1022D">
        <w:trPr>
          <w:trHeight w:val="227"/>
        </w:trPr>
        <w:tc>
          <w:tcPr>
            <w:tcW w:w="1801" w:type="dxa"/>
            <w:vMerge/>
            <w:tcBorders>
              <w:top w:val="nil"/>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Society and Culture</w:t>
            </w:r>
          </w:p>
        </w:tc>
        <w:tc>
          <w:tcPr>
            <w:tcW w:w="1038" w:type="dxa"/>
            <w:tcBorders>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25</w:t>
            </w:r>
          </w:p>
        </w:tc>
        <w:tc>
          <w:tcPr>
            <w:tcW w:w="1038" w:type="dxa"/>
            <w:tcBorders>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49</w:t>
            </w:r>
          </w:p>
        </w:tc>
        <w:tc>
          <w:tcPr>
            <w:tcW w:w="1038" w:type="dxa"/>
            <w:tcBorders>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Creative Arts</w:t>
            </w:r>
          </w:p>
        </w:tc>
        <w:tc>
          <w:tcPr>
            <w:tcW w:w="3345" w:type="dxa"/>
            <w:tcBorders>
              <w:top w:val="single" w:sz="8" w:space="0" w:color="auto"/>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Total</w:t>
            </w:r>
          </w:p>
        </w:tc>
        <w:tc>
          <w:tcPr>
            <w:tcW w:w="1038" w:type="dxa"/>
            <w:tcBorders>
              <w:top w:val="single" w:sz="8" w:space="0" w:color="auto"/>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tcBorders>
              <w:top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43</w:t>
            </w:r>
          </w:p>
        </w:tc>
        <w:tc>
          <w:tcPr>
            <w:tcW w:w="1038" w:type="dxa"/>
            <w:tcBorders>
              <w:top w:val="single" w:sz="8" w:space="0" w:color="auto"/>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Performing Arts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30</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57</w:t>
            </w:r>
          </w:p>
        </w:tc>
        <w:tc>
          <w:tcPr>
            <w:tcW w:w="1038" w:type="dxa"/>
            <w:tcBorders>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12</w:t>
            </w:r>
          </w:p>
        </w:tc>
      </w:tr>
      <w:tr w:rsidR="00966324"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Visual Arts and Crafts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19</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47</w:t>
            </w:r>
          </w:p>
        </w:tc>
        <w:tc>
          <w:tcPr>
            <w:tcW w:w="1038" w:type="dxa"/>
            <w:tcBorders>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r w:rsidR="00966324" w:rsidRPr="00AF04AE" w:rsidTr="00E1022D">
        <w:trPr>
          <w:trHeight w:val="227"/>
        </w:trPr>
        <w:tc>
          <w:tcPr>
            <w:tcW w:w="1801" w:type="dxa"/>
            <w:vMerge/>
            <w:tcBorders>
              <w:top w:val="nil"/>
              <w:left w:val="single" w:sz="8" w:space="0" w:color="auto"/>
              <w:bottom w:val="single" w:sz="8" w:space="0" w:color="auto"/>
              <w:right w:val="single" w:sz="8" w:space="0" w:color="auto"/>
            </w:tcBorders>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Graphic and Design Studies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20</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44</w:t>
            </w:r>
          </w:p>
        </w:tc>
        <w:tc>
          <w:tcPr>
            <w:tcW w:w="1038" w:type="dxa"/>
            <w:tcBorders>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left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nil"/>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Communication and Media Studies</w:t>
            </w:r>
          </w:p>
        </w:tc>
        <w:tc>
          <w:tcPr>
            <w:tcW w:w="1038" w:type="dxa"/>
            <w:tcBorders>
              <w:lef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14</w:t>
            </w:r>
          </w:p>
        </w:tc>
        <w:tc>
          <w:tcPr>
            <w:tcW w:w="1038" w:type="dxa"/>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41</w:t>
            </w:r>
          </w:p>
        </w:tc>
        <w:tc>
          <w:tcPr>
            <w:tcW w:w="1038" w:type="dxa"/>
            <w:tcBorders>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9</w:t>
            </w:r>
          </w:p>
        </w:tc>
      </w:tr>
      <w:tr w:rsidR="00966324" w:rsidRPr="00AF04AE" w:rsidTr="00E1022D">
        <w:trPr>
          <w:trHeight w:val="227"/>
        </w:trPr>
        <w:tc>
          <w:tcPr>
            <w:tcW w:w="1801" w:type="dxa"/>
            <w:vMerge/>
            <w:tcBorders>
              <w:top w:val="nil"/>
              <w:left w:val="single" w:sz="8" w:space="0" w:color="auto"/>
              <w:bottom w:val="single" w:sz="8" w:space="0" w:color="auto"/>
              <w:right w:val="single" w:sz="8" w:space="0" w:color="auto"/>
            </w:tcBorders>
            <w:shd w:val="clear" w:color="auto" w:fill="auto"/>
            <w:vAlign w:val="center"/>
            <w:hideMark/>
          </w:tcPr>
          <w:p w:rsidR="00966324" w:rsidRPr="00725AD8" w:rsidRDefault="00966324" w:rsidP="00157176">
            <w:pPr>
              <w:rPr>
                <w:rFonts w:ascii="Arial" w:hAnsi="Arial" w:cs="Arial"/>
                <w:color w:val="000000"/>
                <w:sz w:val="15"/>
                <w:szCs w:val="15"/>
                <w:lang w:eastAsia="en-NZ"/>
              </w:rPr>
            </w:pPr>
          </w:p>
        </w:tc>
        <w:tc>
          <w:tcPr>
            <w:tcW w:w="3345" w:type="dxa"/>
            <w:tcBorders>
              <w:top w:val="nil"/>
              <w:left w:val="single" w:sz="8" w:space="0" w:color="auto"/>
              <w:bottom w:val="single" w:sz="8" w:space="0" w:color="auto"/>
              <w:right w:val="single" w:sz="8" w:space="0" w:color="auto"/>
            </w:tcBorders>
            <w:shd w:val="clear" w:color="auto" w:fill="auto"/>
            <w:noWrap/>
            <w:vAlign w:val="center"/>
            <w:hideMark/>
          </w:tcPr>
          <w:p w:rsidR="00966324" w:rsidRPr="00725AD8" w:rsidRDefault="00966324" w:rsidP="00157176">
            <w:pPr>
              <w:rPr>
                <w:rFonts w:ascii="Arial" w:hAnsi="Arial" w:cs="Arial"/>
                <w:color w:val="000000"/>
                <w:sz w:val="15"/>
                <w:szCs w:val="15"/>
                <w:lang w:eastAsia="en-NZ"/>
              </w:rPr>
            </w:pPr>
            <w:r w:rsidRPr="00725AD8">
              <w:rPr>
                <w:rFonts w:ascii="Arial" w:hAnsi="Arial" w:cs="Arial"/>
                <w:color w:val="000000"/>
                <w:sz w:val="15"/>
                <w:szCs w:val="15"/>
                <w:lang w:eastAsia="en-NZ"/>
              </w:rPr>
              <w:t>Other Creative Arts</w:t>
            </w:r>
          </w:p>
        </w:tc>
        <w:tc>
          <w:tcPr>
            <w:tcW w:w="1038" w:type="dxa"/>
            <w:tcBorders>
              <w:left w:val="single" w:sz="8" w:space="0" w:color="auto"/>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21</w:t>
            </w:r>
          </w:p>
        </w:tc>
        <w:tc>
          <w:tcPr>
            <w:tcW w:w="1038" w:type="dxa"/>
            <w:tcBorders>
              <w:bottom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47</w:t>
            </w:r>
          </w:p>
        </w:tc>
        <w:tc>
          <w:tcPr>
            <w:tcW w:w="1038" w:type="dxa"/>
            <w:tcBorders>
              <w:bottom w:val="single" w:sz="8" w:space="0" w:color="auto"/>
              <w:right w:val="single" w:sz="8" w:space="0" w:color="auto"/>
            </w:tcBorders>
            <w:shd w:val="clear" w:color="auto" w:fill="auto"/>
            <w:noWrap/>
            <w:vAlign w:val="center"/>
            <w:hideMark/>
          </w:tcPr>
          <w:p w:rsidR="00966324" w:rsidRPr="00910375" w:rsidRDefault="00966324" w:rsidP="00910375">
            <w:pPr>
              <w:jc w:val="center"/>
              <w:rPr>
                <w:rFonts w:ascii="Arial" w:hAnsi="Arial" w:cs="Arial"/>
                <w:color w:val="000000"/>
                <w:sz w:val="16"/>
                <w:szCs w:val="16"/>
              </w:rPr>
            </w:pPr>
            <w:r w:rsidRPr="00910375">
              <w:rPr>
                <w:rFonts w:ascii="Arial" w:hAnsi="Arial" w:cs="Arial"/>
                <w:color w:val="000000"/>
                <w:sz w:val="16"/>
                <w:szCs w:val="16"/>
              </w:rPr>
              <w:t>10</w:t>
            </w:r>
          </w:p>
        </w:tc>
      </w:tr>
    </w:tbl>
    <w:p w:rsidR="00C52D32" w:rsidRDefault="00C52D32" w:rsidP="00C52D32">
      <w:pPr>
        <w:pStyle w:val="Note"/>
      </w:pPr>
      <w:r>
        <w:t>Source: Statistics New Zealand, Integrated Data Infrastructure, Ministry of Education interpretation. Refer to Chapter 12 for full notes.</w:t>
      </w:r>
    </w:p>
    <w:p w:rsidR="000A03AA" w:rsidRPr="008F349A" w:rsidRDefault="000A03AA" w:rsidP="000A03AA"/>
    <w:p w:rsidR="000A03AA" w:rsidRDefault="000A03AA" w:rsidP="000A03AA">
      <w:pPr>
        <w:pStyle w:val="Caption"/>
      </w:pPr>
      <w:r>
        <w:t>Table 42</w:t>
      </w:r>
    </w:p>
    <w:p w:rsidR="000A03AA" w:rsidRDefault="000A03AA" w:rsidP="000A03AA">
      <w:pPr>
        <w:pStyle w:val="Tablelabel"/>
      </w:pPr>
      <w:bookmarkStart w:id="92" w:name="_Toc346198682"/>
      <w:r>
        <w:t>Destinations by narrow field of study for young domestic bachelors graduates who remain in New Zealand</w:t>
      </w:r>
      <w:bookmarkEnd w:id="92"/>
    </w:p>
    <w:tbl>
      <w:tblPr>
        <w:tblW w:w="9822" w:type="dxa"/>
        <w:tblInd w:w="-548" w:type="dxa"/>
        <w:tblLayout w:type="fixed"/>
        <w:tblLook w:val="04A0"/>
      </w:tblPr>
      <w:tblGrid>
        <w:gridCol w:w="1409"/>
        <w:gridCol w:w="2366"/>
        <w:gridCol w:w="503"/>
        <w:gridCol w:w="504"/>
        <w:gridCol w:w="504"/>
        <w:gridCol w:w="504"/>
        <w:gridCol w:w="504"/>
        <w:gridCol w:w="504"/>
        <w:gridCol w:w="504"/>
        <w:gridCol w:w="504"/>
        <w:gridCol w:w="504"/>
        <w:gridCol w:w="504"/>
        <w:gridCol w:w="504"/>
        <w:gridCol w:w="504"/>
      </w:tblGrid>
      <w:tr w:rsidR="00E70DA3" w:rsidRPr="00AF04AE" w:rsidTr="00901DCF">
        <w:trPr>
          <w:trHeight w:val="366"/>
          <w:tblHeader/>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DA3" w:rsidRPr="00AF04AE" w:rsidRDefault="00E70DA3" w:rsidP="00F73A55">
            <w:pPr>
              <w:jc w:val="center"/>
              <w:rPr>
                <w:rFonts w:ascii="Arial" w:hAnsi="Arial" w:cs="Arial"/>
                <w:b/>
                <w:bCs/>
                <w:color w:val="000000"/>
                <w:sz w:val="15"/>
                <w:szCs w:val="15"/>
                <w:lang w:eastAsia="en-NZ"/>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DA3" w:rsidRPr="00AF04AE" w:rsidRDefault="00E70DA3" w:rsidP="00F73A55">
            <w:pPr>
              <w:jc w:val="center"/>
              <w:rPr>
                <w:rFonts w:ascii="Arial" w:hAnsi="Arial" w:cs="Arial"/>
                <w:b/>
                <w:bCs/>
                <w:color w:val="000000"/>
                <w:sz w:val="15"/>
                <w:szCs w:val="15"/>
                <w:lang w:eastAsia="en-NZ"/>
              </w:rPr>
            </w:pPr>
          </w:p>
        </w:tc>
        <w:tc>
          <w:tcPr>
            <w:tcW w:w="15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DA3" w:rsidRPr="00AA6192" w:rsidRDefault="00E70DA3" w:rsidP="00F73A55">
            <w:pPr>
              <w:pStyle w:val="Tableheading"/>
              <w:rPr>
                <w:lang w:eastAsia="en-NZ"/>
              </w:rPr>
            </w:pPr>
            <w:r>
              <w:rPr>
                <w:lang w:eastAsia="en-NZ"/>
              </w:rPr>
              <w:t xml:space="preserve">Employment </w:t>
            </w:r>
            <w:r w:rsidR="00D058B2">
              <w:rPr>
                <w:lang w:eastAsia="en-NZ"/>
              </w:rPr>
              <w:t>%</w:t>
            </w:r>
          </w:p>
        </w:tc>
        <w:tc>
          <w:tcPr>
            <w:tcW w:w="1512" w:type="dxa"/>
            <w:gridSpan w:val="3"/>
            <w:tcBorders>
              <w:top w:val="single" w:sz="4" w:space="0" w:color="auto"/>
              <w:left w:val="single" w:sz="4" w:space="0" w:color="auto"/>
              <w:bottom w:val="single" w:sz="4" w:space="0" w:color="auto"/>
              <w:right w:val="single" w:sz="4" w:space="0" w:color="auto"/>
            </w:tcBorders>
            <w:vAlign w:val="bottom"/>
          </w:tcPr>
          <w:p w:rsidR="00E70DA3" w:rsidRPr="00AA6192" w:rsidRDefault="00E70DA3" w:rsidP="00F73A55">
            <w:pPr>
              <w:pStyle w:val="Tableheading"/>
              <w:rPr>
                <w:lang w:eastAsia="en-NZ"/>
              </w:rPr>
            </w:pPr>
            <w:r>
              <w:rPr>
                <w:lang w:eastAsia="en-NZ"/>
              </w:rPr>
              <w:t xml:space="preserve">Further Study </w:t>
            </w:r>
            <w:r w:rsidR="00D058B2">
              <w:rPr>
                <w:lang w:eastAsia="en-NZ"/>
              </w:rPr>
              <w:t>%</w:t>
            </w:r>
          </w:p>
        </w:tc>
        <w:tc>
          <w:tcPr>
            <w:tcW w:w="1512" w:type="dxa"/>
            <w:gridSpan w:val="3"/>
            <w:tcBorders>
              <w:top w:val="single" w:sz="4" w:space="0" w:color="auto"/>
              <w:left w:val="single" w:sz="4" w:space="0" w:color="auto"/>
              <w:bottom w:val="single" w:sz="4" w:space="0" w:color="auto"/>
              <w:right w:val="single" w:sz="4" w:space="0" w:color="auto"/>
            </w:tcBorders>
            <w:vAlign w:val="bottom"/>
          </w:tcPr>
          <w:p w:rsidR="00E70DA3" w:rsidRPr="00CB502D" w:rsidRDefault="00E70DA3" w:rsidP="00E70DA3">
            <w:pPr>
              <w:pStyle w:val="Tableheading"/>
              <w:rPr>
                <w:lang w:eastAsia="en-NZ"/>
              </w:rPr>
            </w:pPr>
            <w:r w:rsidRPr="00CB502D">
              <w:rPr>
                <w:lang w:eastAsia="en-NZ"/>
              </w:rPr>
              <w:t xml:space="preserve">Benefit </w:t>
            </w:r>
            <w:r w:rsidR="00D058B2">
              <w:rPr>
                <w:lang w:eastAsia="en-NZ"/>
              </w:rPr>
              <w:t>%</w:t>
            </w:r>
          </w:p>
        </w:tc>
        <w:tc>
          <w:tcPr>
            <w:tcW w:w="1512" w:type="dxa"/>
            <w:gridSpan w:val="3"/>
            <w:tcBorders>
              <w:top w:val="single" w:sz="4" w:space="0" w:color="auto"/>
              <w:left w:val="single" w:sz="4" w:space="0" w:color="auto"/>
              <w:bottom w:val="single" w:sz="4" w:space="0" w:color="auto"/>
              <w:right w:val="single" w:sz="4" w:space="0" w:color="auto"/>
            </w:tcBorders>
            <w:vAlign w:val="bottom"/>
          </w:tcPr>
          <w:p w:rsidR="00E70DA3" w:rsidRPr="00CB502D" w:rsidRDefault="00E70DA3" w:rsidP="00E70DA3">
            <w:pPr>
              <w:pStyle w:val="Tableheading"/>
              <w:rPr>
                <w:lang w:eastAsia="en-NZ"/>
              </w:rPr>
            </w:pPr>
            <w:r>
              <w:rPr>
                <w:lang w:eastAsia="en-NZ"/>
              </w:rPr>
              <w:t xml:space="preserve">Other </w:t>
            </w:r>
            <w:r w:rsidR="00D058B2">
              <w:rPr>
                <w:lang w:eastAsia="en-NZ"/>
              </w:rPr>
              <w:t>%</w:t>
            </w:r>
          </w:p>
        </w:tc>
      </w:tr>
      <w:tr w:rsidR="00E70DA3" w:rsidRPr="00AF04AE" w:rsidTr="00901DCF">
        <w:trPr>
          <w:trHeight w:val="366"/>
          <w:tblHeader/>
        </w:trPr>
        <w:tc>
          <w:tcPr>
            <w:tcW w:w="1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Broad field of study</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Narrow field of study</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DA3" w:rsidRPr="00725AD8" w:rsidRDefault="00E70DA3" w:rsidP="00F73A55">
            <w:pPr>
              <w:jc w:val="center"/>
              <w:rPr>
                <w:rFonts w:ascii="Arial" w:hAnsi="Arial" w:cs="Arial"/>
                <w:bCs/>
                <w:color w:val="000000"/>
                <w:sz w:val="14"/>
                <w:szCs w:val="14"/>
                <w:lang w:eastAsia="en-NZ"/>
              </w:rPr>
            </w:pPr>
            <w:r w:rsidRPr="00725AD8">
              <w:rPr>
                <w:rFonts w:ascii="Arial" w:hAnsi="Arial" w:cs="Arial"/>
                <w:bCs/>
                <w:color w:val="000000"/>
                <w:sz w:val="14"/>
                <w:szCs w:val="14"/>
                <w:lang w:eastAsia="en-NZ"/>
              </w:rPr>
              <w:t>One</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Two</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Five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E70DA3">
            <w:pPr>
              <w:jc w:val="center"/>
              <w:rPr>
                <w:rFonts w:ascii="Arial" w:hAnsi="Arial" w:cs="Arial"/>
                <w:bCs/>
                <w:color w:val="000000"/>
                <w:sz w:val="14"/>
                <w:szCs w:val="14"/>
                <w:lang w:eastAsia="en-NZ"/>
              </w:rPr>
            </w:pPr>
            <w:r w:rsidRPr="00725AD8">
              <w:rPr>
                <w:rFonts w:ascii="Arial" w:hAnsi="Arial" w:cs="Arial"/>
                <w:bCs/>
                <w:color w:val="000000"/>
                <w:sz w:val="14"/>
                <w:szCs w:val="14"/>
                <w:lang w:eastAsia="en-NZ"/>
              </w:rPr>
              <w:t>One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D058B2" w:rsidP="00E70DA3">
            <w:pPr>
              <w:jc w:val="center"/>
              <w:rPr>
                <w:rFonts w:ascii="Arial" w:hAnsi="Arial" w:cs="Arial"/>
                <w:bCs/>
                <w:color w:val="000000"/>
                <w:sz w:val="14"/>
                <w:szCs w:val="14"/>
                <w:lang w:eastAsia="en-NZ"/>
              </w:rPr>
            </w:pPr>
            <w:r>
              <w:rPr>
                <w:rFonts w:ascii="Arial" w:hAnsi="Arial" w:cs="Arial"/>
                <w:bCs/>
                <w:color w:val="000000"/>
                <w:sz w:val="14"/>
                <w:szCs w:val="14"/>
                <w:lang w:eastAsia="en-NZ"/>
              </w:rPr>
              <w:t>Two</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D058B2" w:rsidP="00E70DA3">
            <w:pPr>
              <w:jc w:val="center"/>
              <w:rPr>
                <w:rFonts w:ascii="Arial" w:hAnsi="Arial" w:cs="Arial"/>
                <w:bCs/>
                <w:color w:val="000000"/>
                <w:sz w:val="14"/>
                <w:szCs w:val="14"/>
                <w:lang w:eastAsia="en-NZ"/>
              </w:rPr>
            </w:pPr>
            <w:r>
              <w:rPr>
                <w:rFonts w:ascii="Arial" w:hAnsi="Arial" w:cs="Arial"/>
                <w:bCs/>
                <w:color w:val="000000"/>
                <w:sz w:val="14"/>
                <w:szCs w:val="14"/>
                <w:lang w:eastAsia="en-NZ"/>
              </w:rPr>
              <w:t>Five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F73A55">
            <w:pPr>
              <w:jc w:val="center"/>
              <w:rPr>
                <w:rFonts w:ascii="Arial" w:hAnsi="Arial" w:cs="Arial"/>
                <w:bCs/>
                <w:color w:val="000000"/>
                <w:sz w:val="14"/>
                <w:szCs w:val="14"/>
                <w:lang w:eastAsia="en-NZ"/>
              </w:rPr>
            </w:pPr>
            <w:r w:rsidRPr="00725AD8">
              <w:rPr>
                <w:rFonts w:ascii="Arial" w:hAnsi="Arial" w:cs="Arial"/>
                <w:bCs/>
                <w:color w:val="000000"/>
                <w:sz w:val="14"/>
                <w:szCs w:val="14"/>
                <w:lang w:eastAsia="en-NZ"/>
              </w:rPr>
              <w:t>One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Two</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F73A55">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Five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E70DA3">
            <w:pPr>
              <w:jc w:val="center"/>
              <w:rPr>
                <w:rFonts w:ascii="Arial" w:hAnsi="Arial" w:cs="Arial"/>
                <w:bCs/>
                <w:color w:val="000000"/>
                <w:sz w:val="14"/>
                <w:szCs w:val="14"/>
                <w:lang w:eastAsia="en-NZ"/>
              </w:rPr>
            </w:pPr>
            <w:r w:rsidRPr="00725AD8">
              <w:rPr>
                <w:rFonts w:ascii="Arial" w:hAnsi="Arial" w:cs="Arial"/>
                <w:bCs/>
                <w:color w:val="000000"/>
                <w:sz w:val="14"/>
                <w:szCs w:val="14"/>
                <w:lang w:eastAsia="en-NZ"/>
              </w:rPr>
              <w:t>One</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E70DA3">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Two</w:t>
            </w:r>
          </w:p>
        </w:tc>
        <w:tc>
          <w:tcPr>
            <w:tcW w:w="504" w:type="dxa"/>
            <w:tcBorders>
              <w:top w:val="single" w:sz="4" w:space="0" w:color="auto"/>
              <w:left w:val="single" w:sz="4" w:space="0" w:color="auto"/>
              <w:bottom w:val="single" w:sz="4" w:space="0" w:color="auto"/>
              <w:right w:val="single" w:sz="4" w:space="0" w:color="auto"/>
            </w:tcBorders>
            <w:vAlign w:val="bottom"/>
          </w:tcPr>
          <w:p w:rsidR="00E70DA3" w:rsidRPr="00725AD8" w:rsidRDefault="00E70DA3" w:rsidP="00E70DA3">
            <w:pPr>
              <w:jc w:val="center"/>
              <w:rPr>
                <w:rFonts w:ascii="Arial" w:hAnsi="Arial" w:cs="Arial"/>
                <w:b/>
                <w:bCs/>
                <w:color w:val="000000"/>
                <w:sz w:val="14"/>
                <w:szCs w:val="14"/>
                <w:lang w:eastAsia="en-NZ"/>
              </w:rPr>
            </w:pPr>
            <w:r w:rsidRPr="00725AD8">
              <w:rPr>
                <w:rFonts w:ascii="Arial" w:hAnsi="Arial" w:cs="Arial"/>
                <w:b/>
                <w:bCs/>
                <w:color w:val="000000"/>
                <w:sz w:val="14"/>
                <w:szCs w:val="14"/>
                <w:lang w:eastAsia="en-NZ"/>
              </w:rPr>
              <w:t>Five</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Natural and physical sciences</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36</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44</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59</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Mathematical Sciences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36</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Physics and Astronomy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25</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34</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Chemical Sciences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26</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Earth Sciences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35</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Biological Sciences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31</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38</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Natural and Physical Sciences</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59</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59</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34</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Information technology</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Computer Science</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Information Systems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72</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Information Technology</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82</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12</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Engineering and related technologies</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52</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Manufacturing, Engineering and Technology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Process and Resources Engineering</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44</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Mechanical and Industrial Engineering and Technology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36</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59</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Civil Engineering</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roofErr w:type="spellStart"/>
            <w:r w:rsidRPr="00E1022D">
              <w:rPr>
                <w:rFonts w:ascii="Arial" w:hAnsi="Arial" w:cs="Arial"/>
                <w:color w:val="000000"/>
                <w:sz w:val="15"/>
                <w:szCs w:val="15"/>
              </w:rPr>
              <w:t>Geomatic</w:t>
            </w:r>
            <w:proofErr w:type="spellEnd"/>
            <w:r w:rsidRPr="00E1022D">
              <w:rPr>
                <w:rFonts w:ascii="Arial" w:hAnsi="Arial" w:cs="Arial"/>
                <w:color w:val="000000"/>
                <w:sz w:val="15"/>
                <w:szCs w:val="15"/>
              </w:rPr>
              <w:t xml:space="preserve"> Engineering</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Electrical and Electronic Engineering and Technology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52</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Engineering and Related Technologies</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33</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Architecture and building</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Architecture and Urban Environment</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61</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Building</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28</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Agriculture, environmental and related studies</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53</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54</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Agriculture</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Horticulture and Viticulture</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38</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Forestry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38</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r>
      <w:tr w:rsidR="00592551" w:rsidRPr="00AF04AE" w:rsidTr="007A14B6">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Environmental Studies</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54</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25</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Health</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68</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Medical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66</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19</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Nursing</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7A14B6">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Pharmacy</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93</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7A14B6">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Veterinary Studies</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Public Health</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25</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Radiography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Rehabilitation Therapies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84</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Health</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48</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51</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44</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Education</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81</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Teacher Education</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84</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Curriculum and Education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Management and commerce</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Accountancy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Business and Management</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Sales and Marketing</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12</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Tourism</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28</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Banking, Finance and Related Fields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51</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Management and Commerce</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82</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83</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89</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Society and culture</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43</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52</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36</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Political Science and Policy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33</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52</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Studies in Human Society</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41</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Human Welfare Studies and Services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Behavioural Science</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41</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49</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Law</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Justice and Law Enforcement</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18</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Librarianship, Information Management and Curatorial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Language and Literature</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38</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51</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55</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40</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Philosophy and Religious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34</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49</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30</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8</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Economics and Econometrics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48</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0</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Sport and Recreation</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66</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39</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Other Society and Culture</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46</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61</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68</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29</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9</w:t>
            </w:r>
          </w:p>
        </w:tc>
      </w:tr>
      <w:tr w:rsidR="00592551" w:rsidRPr="00AF04AE" w:rsidTr="00901DCF">
        <w:trPr>
          <w:trHeight w:val="227"/>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551" w:rsidRPr="00E1022D" w:rsidRDefault="00592551" w:rsidP="006342FB">
            <w:pPr>
              <w:rPr>
                <w:rFonts w:ascii="Arial" w:hAnsi="Arial" w:cs="Arial"/>
                <w:color w:val="000000"/>
                <w:sz w:val="15"/>
                <w:szCs w:val="15"/>
              </w:rPr>
            </w:pPr>
            <w:r w:rsidRPr="00E1022D">
              <w:rPr>
                <w:rFonts w:ascii="Arial" w:hAnsi="Arial" w:cs="Arial"/>
                <w:color w:val="000000"/>
                <w:sz w:val="15"/>
                <w:szCs w:val="15"/>
              </w:rPr>
              <w:t>Creative arts</w:t>
            </w:r>
          </w:p>
        </w:tc>
        <w:tc>
          <w:tcPr>
            <w:tcW w:w="2366" w:type="dxa"/>
            <w:tcBorders>
              <w:top w:val="single" w:sz="4" w:space="0" w:color="auto"/>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Total</w:t>
            </w:r>
          </w:p>
        </w:tc>
        <w:tc>
          <w:tcPr>
            <w:tcW w:w="503" w:type="dxa"/>
            <w:tcBorders>
              <w:top w:val="single" w:sz="4" w:space="0" w:color="auto"/>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504" w:type="dxa"/>
            <w:tcBorders>
              <w:top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tcBorders>
              <w:top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21</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tcBorders>
              <w:top w:val="single" w:sz="4" w:space="0" w:color="auto"/>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top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top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Performing Arts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47</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43</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4</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Visual Arts and Crafts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24</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16</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10</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Graphic and Design Studies</w:t>
            </w:r>
          </w:p>
        </w:tc>
        <w:tc>
          <w:tcPr>
            <w:tcW w:w="503" w:type="dxa"/>
            <w:tcBorders>
              <w:lef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504" w:type="dxa"/>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504" w:type="dxa"/>
            <w:tcBorders>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17</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15</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lef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w:t>
            </w:r>
          </w:p>
        </w:tc>
        <w:tc>
          <w:tcPr>
            <w:tcW w:w="504" w:type="dxa"/>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c>
          <w:tcPr>
            <w:tcW w:w="504" w:type="dxa"/>
            <w:tcBorders>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r>
      <w:tr w:rsidR="00592551" w:rsidRPr="00AF04AE" w:rsidTr="00901DCF">
        <w:trPr>
          <w:trHeight w:val="227"/>
        </w:trPr>
        <w:tc>
          <w:tcPr>
            <w:tcW w:w="1409" w:type="dxa"/>
            <w:vMerge/>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p>
        </w:tc>
        <w:tc>
          <w:tcPr>
            <w:tcW w:w="2366" w:type="dxa"/>
            <w:tcBorders>
              <w:left w:val="single" w:sz="4" w:space="0" w:color="auto"/>
              <w:bottom w:val="single" w:sz="4" w:space="0" w:color="auto"/>
              <w:right w:val="single" w:sz="4" w:space="0" w:color="auto"/>
            </w:tcBorders>
            <w:shd w:val="clear" w:color="auto" w:fill="auto"/>
            <w:vAlign w:val="bottom"/>
            <w:hideMark/>
          </w:tcPr>
          <w:p w:rsidR="00592551" w:rsidRPr="00E1022D" w:rsidRDefault="00592551">
            <w:pPr>
              <w:rPr>
                <w:rFonts w:ascii="Arial" w:hAnsi="Arial" w:cs="Arial"/>
                <w:color w:val="000000"/>
                <w:sz w:val="15"/>
                <w:szCs w:val="15"/>
              </w:rPr>
            </w:pPr>
            <w:r w:rsidRPr="00E1022D">
              <w:rPr>
                <w:rFonts w:ascii="Arial" w:hAnsi="Arial" w:cs="Arial"/>
                <w:color w:val="000000"/>
                <w:sz w:val="15"/>
                <w:szCs w:val="15"/>
              </w:rPr>
              <w:t>Communication and Media Studies</w:t>
            </w:r>
          </w:p>
        </w:tc>
        <w:tc>
          <w:tcPr>
            <w:tcW w:w="503" w:type="dxa"/>
            <w:tcBorders>
              <w:left w:val="single" w:sz="4" w:space="0" w:color="auto"/>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504" w:type="dxa"/>
            <w:tcBorders>
              <w:bottom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504" w:type="dxa"/>
            <w:tcBorders>
              <w:bottom w:val="single" w:sz="4" w:space="0" w:color="auto"/>
              <w:right w:val="single" w:sz="4" w:space="0" w:color="auto"/>
            </w:tcBorders>
            <w:shd w:val="clear" w:color="auto" w:fill="auto"/>
            <w:noWrap/>
            <w:vAlign w:val="center"/>
            <w:hideMark/>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28</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20</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11</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2</w:t>
            </w:r>
          </w:p>
        </w:tc>
        <w:tc>
          <w:tcPr>
            <w:tcW w:w="504" w:type="dxa"/>
            <w:tcBorders>
              <w:left w:val="single" w:sz="4" w:space="0" w:color="auto"/>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3</w:t>
            </w:r>
          </w:p>
        </w:tc>
        <w:tc>
          <w:tcPr>
            <w:tcW w:w="504" w:type="dxa"/>
            <w:tcBorders>
              <w:bottom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5</w:t>
            </w:r>
          </w:p>
        </w:tc>
        <w:tc>
          <w:tcPr>
            <w:tcW w:w="504" w:type="dxa"/>
            <w:tcBorders>
              <w:bottom w:val="single" w:sz="4" w:space="0" w:color="auto"/>
              <w:right w:val="single" w:sz="4" w:space="0" w:color="auto"/>
            </w:tcBorders>
            <w:vAlign w:val="center"/>
          </w:tcPr>
          <w:p w:rsidR="00592551" w:rsidRPr="00E1022D" w:rsidRDefault="00592551" w:rsidP="00910375">
            <w:pPr>
              <w:jc w:val="center"/>
              <w:rPr>
                <w:rFonts w:ascii="Arial" w:hAnsi="Arial" w:cs="Arial"/>
                <w:color w:val="000000"/>
                <w:sz w:val="15"/>
                <w:szCs w:val="15"/>
              </w:rPr>
            </w:pPr>
            <w:r w:rsidRPr="00E1022D">
              <w:rPr>
                <w:rFonts w:ascii="Arial" w:hAnsi="Arial" w:cs="Arial"/>
                <w:color w:val="000000"/>
                <w:sz w:val="15"/>
                <w:szCs w:val="15"/>
              </w:rPr>
              <w:t>7</w:t>
            </w:r>
          </w:p>
        </w:tc>
      </w:tr>
    </w:tbl>
    <w:p w:rsidR="00C52D32" w:rsidRDefault="00C52D32" w:rsidP="00C52D32">
      <w:pPr>
        <w:pStyle w:val="Note"/>
      </w:pPr>
      <w:r>
        <w:t>Source: Statistics New Zealand, Integrated Data Infrastructure, Ministry of Education interpretation. Refer to Chapter 12 for full notes.</w:t>
      </w:r>
    </w:p>
    <w:p w:rsidR="000A03AA" w:rsidRDefault="000A03AA" w:rsidP="000A03AA">
      <w:pPr>
        <w:pStyle w:val="Heading2"/>
        <w:numPr>
          <w:ilvl w:val="0"/>
          <w:numId w:val="0"/>
        </w:numPr>
        <w:ind w:left="567" w:hanging="567"/>
      </w:pPr>
    </w:p>
    <w:p w:rsidR="000A03AA" w:rsidRDefault="003616D3" w:rsidP="000A03AA">
      <w:pPr>
        <w:pStyle w:val="Heading2"/>
      </w:pPr>
      <w:r>
        <w:t xml:space="preserve"> </w:t>
      </w:r>
      <w:bookmarkStart w:id="93" w:name="_Toc346271577"/>
      <w:r w:rsidR="000A03AA">
        <w:t>Outcomes by narrow field for level 1-3 certificate completers</w:t>
      </w:r>
      <w:bookmarkEnd w:id="93"/>
    </w:p>
    <w:p w:rsidR="000573A0" w:rsidRDefault="000573A0" w:rsidP="000573A0">
      <w:pPr>
        <w:pStyle w:val="Heading3"/>
      </w:pPr>
      <w:r>
        <w:t>Earnings</w:t>
      </w:r>
    </w:p>
    <w:p w:rsidR="000573A0" w:rsidRDefault="000573A0" w:rsidP="000573A0">
      <w:pPr>
        <w:pStyle w:val="Bullet1"/>
      </w:pPr>
      <w:r>
        <w:t xml:space="preserve">Young level 1-3 certificate completers in </w:t>
      </w:r>
      <w:r w:rsidR="0030699C">
        <w:t>aerospace engineering and technology</w:t>
      </w:r>
      <w:r w:rsidR="003A3861">
        <w:rPr>
          <w:i/>
        </w:rPr>
        <w:t xml:space="preserve"> </w:t>
      </w:r>
      <w:r w:rsidR="009C2E97">
        <w:t>had the highest median earnings</w:t>
      </w:r>
      <w:r>
        <w:t xml:space="preserve"> five years post study, at</w:t>
      </w:r>
      <w:r w:rsidR="003A3861">
        <w:t xml:space="preserve"> $55,800</w:t>
      </w:r>
      <w:r>
        <w:t>. Th</w:t>
      </w:r>
      <w:r w:rsidR="003A3861">
        <w:t>is</w:t>
      </w:r>
      <w:r>
        <w:t xml:space="preserve"> w</w:t>
      </w:r>
      <w:r w:rsidR="003A3861">
        <w:t>as</w:t>
      </w:r>
      <w:r>
        <w:t xml:space="preserve"> followed by </w:t>
      </w:r>
      <w:r w:rsidR="0030699C">
        <w:rPr>
          <w:i/>
        </w:rPr>
        <w:t>electrical and electronic engineering and technology</w:t>
      </w:r>
      <w:r w:rsidR="003A3861">
        <w:rPr>
          <w:i/>
        </w:rPr>
        <w:t xml:space="preserve"> </w:t>
      </w:r>
      <w:r w:rsidR="003A3861" w:rsidRPr="003A3861">
        <w:t>(</w:t>
      </w:r>
      <w:r w:rsidR="003A3861">
        <w:t>$45,</w:t>
      </w:r>
      <w:r w:rsidR="00910375">
        <w:t>200</w:t>
      </w:r>
      <w:r>
        <w:t xml:space="preserve">), </w:t>
      </w:r>
      <w:r w:rsidR="003A3861">
        <w:rPr>
          <w:i/>
        </w:rPr>
        <w:t>biological sciences</w:t>
      </w:r>
      <w:r>
        <w:t xml:space="preserve"> ($</w:t>
      </w:r>
      <w:r w:rsidR="003A3861">
        <w:t>43,</w:t>
      </w:r>
      <w:r w:rsidR="00910375">
        <w:t>100</w:t>
      </w:r>
      <w:r>
        <w:t xml:space="preserve">) and </w:t>
      </w:r>
      <w:r w:rsidR="003A3861">
        <w:rPr>
          <w:i/>
        </w:rPr>
        <w:t>banking, finance and related fields</w:t>
      </w:r>
      <w:r>
        <w:t xml:space="preserve"> ($</w:t>
      </w:r>
      <w:r w:rsidR="00910375">
        <w:t>41</w:t>
      </w:r>
      <w:r w:rsidR="003A3861">
        <w:t>,</w:t>
      </w:r>
      <w:r w:rsidR="00910375">
        <w:t>000</w:t>
      </w:r>
      <w:r>
        <w:t xml:space="preserve">).  </w:t>
      </w:r>
      <w:r w:rsidR="000B64E2">
        <w:t>These were</w:t>
      </w:r>
      <w:r>
        <w:t xml:space="preserve"> </w:t>
      </w:r>
      <w:r w:rsidR="003A3861">
        <w:t>167</w:t>
      </w:r>
      <w:r w:rsidR="009C2E97">
        <w:t xml:space="preserve"> percent</w:t>
      </w:r>
      <w:r>
        <w:t xml:space="preserve">, </w:t>
      </w:r>
      <w:r w:rsidR="003A3861">
        <w:t>136</w:t>
      </w:r>
      <w:r w:rsidR="009C2E97">
        <w:t xml:space="preserve"> percent</w:t>
      </w:r>
      <w:r>
        <w:t xml:space="preserve">, </w:t>
      </w:r>
      <w:r w:rsidR="003A3861">
        <w:t>129</w:t>
      </w:r>
      <w:r w:rsidR="009C2E97">
        <w:t xml:space="preserve"> percent</w:t>
      </w:r>
      <w:r>
        <w:t xml:space="preserve"> and </w:t>
      </w:r>
      <w:r w:rsidR="003A3861">
        <w:t>123</w:t>
      </w:r>
      <w:r w:rsidR="009C2E97">
        <w:t xml:space="preserve"> percent</w:t>
      </w:r>
      <w:r>
        <w:t xml:space="preserve"> of the national median </w:t>
      </w:r>
      <w:r w:rsidR="00D938E5">
        <w:t xml:space="preserve">earnings </w:t>
      </w:r>
      <w:r>
        <w:t>in 2010 respectively.</w:t>
      </w:r>
    </w:p>
    <w:p w:rsidR="000573A0" w:rsidRDefault="000573A0" w:rsidP="000573A0">
      <w:pPr>
        <w:pStyle w:val="Bullet1"/>
      </w:pPr>
      <w:r>
        <w:t xml:space="preserve">At the other end of the spectrum, </w:t>
      </w:r>
      <w:r w:rsidR="008E6527">
        <w:rPr>
          <w:i/>
        </w:rPr>
        <w:t>curriculum and education studies, complementary therapies</w:t>
      </w:r>
      <w:r w:rsidR="0030699C">
        <w:rPr>
          <w:i/>
        </w:rPr>
        <w:t>, fisheries studies</w:t>
      </w:r>
      <w:r w:rsidR="008E6527">
        <w:t xml:space="preserve"> and</w:t>
      </w:r>
      <w:r>
        <w:rPr>
          <w:i/>
        </w:rPr>
        <w:t xml:space="preserve"> </w:t>
      </w:r>
      <w:r w:rsidR="008E6527">
        <w:rPr>
          <w:i/>
        </w:rPr>
        <w:t xml:space="preserve">rehabilitation therapies </w:t>
      </w:r>
      <w:r>
        <w:t xml:space="preserve">young level 1-3 certificate </w:t>
      </w:r>
      <w:r>
        <w:lastRenderedPageBreak/>
        <w:t xml:space="preserve">completers </w:t>
      </w:r>
      <w:r w:rsidR="000B64E2">
        <w:t>had</w:t>
      </w:r>
      <w:r>
        <w:t xml:space="preserve"> the lowest median of $</w:t>
      </w:r>
      <w:r w:rsidR="008E6527">
        <w:t>24,900</w:t>
      </w:r>
      <w:r>
        <w:t>, $</w:t>
      </w:r>
      <w:r w:rsidR="008E6527">
        <w:t>26,700</w:t>
      </w:r>
      <w:r w:rsidR="0030699C">
        <w:t>, $27,200</w:t>
      </w:r>
      <w:r>
        <w:t xml:space="preserve"> and $</w:t>
      </w:r>
      <w:r w:rsidR="008E6527">
        <w:t>27,800</w:t>
      </w:r>
      <w:r>
        <w:t xml:space="preserve"> five years after leaving study respectively.</w:t>
      </w:r>
    </w:p>
    <w:p w:rsidR="000573A0" w:rsidRDefault="0010204A" w:rsidP="000573A0">
      <w:pPr>
        <w:pStyle w:val="Bullet1"/>
      </w:pPr>
      <w:r>
        <w:rPr>
          <w:i/>
        </w:rPr>
        <w:t xml:space="preserve">Biological sciences, other education, </w:t>
      </w:r>
      <w:r>
        <w:t xml:space="preserve">and </w:t>
      </w:r>
      <w:r>
        <w:rPr>
          <w:i/>
        </w:rPr>
        <w:t>social skills programmes</w:t>
      </w:r>
      <w:r w:rsidR="000573A0">
        <w:t xml:space="preserve"> level 1-3 certificate graduates had the highest wage growth trajectory, averaging </w:t>
      </w:r>
      <w:r w:rsidR="008B563D">
        <w:t xml:space="preserve">19 </w:t>
      </w:r>
      <w:r w:rsidR="009C2E97">
        <w:t>percent</w:t>
      </w:r>
      <w:r>
        <w:t xml:space="preserve"> increase</w:t>
      </w:r>
      <w:r w:rsidR="000573A0">
        <w:t xml:space="preserve"> each year after study, while </w:t>
      </w:r>
      <w:r>
        <w:rPr>
          <w:i/>
        </w:rPr>
        <w:t>fisheries studies</w:t>
      </w:r>
      <w:r>
        <w:t xml:space="preserve"> </w:t>
      </w:r>
      <w:r w:rsidR="008B563D">
        <w:t xml:space="preserve">and </w:t>
      </w:r>
      <w:r w:rsidR="008B563D">
        <w:rPr>
          <w:i/>
        </w:rPr>
        <w:t xml:space="preserve">sales and marketing </w:t>
      </w:r>
      <w:r w:rsidR="000573A0">
        <w:t>graduates had the lowest (</w:t>
      </w:r>
      <w:r w:rsidR="008B563D">
        <w:t xml:space="preserve">3 </w:t>
      </w:r>
      <w:r w:rsidR="009C2E97">
        <w:t>percent</w:t>
      </w:r>
      <w:r w:rsidR="000573A0">
        <w:t>)</w:t>
      </w:r>
      <w:r>
        <w:t>.</w:t>
      </w:r>
      <w:r w:rsidR="000573A0">
        <w:t xml:space="preserve"> </w:t>
      </w:r>
    </w:p>
    <w:p w:rsidR="000573A0" w:rsidRDefault="000573A0" w:rsidP="000573A0">
      <w:pPr>
        <w:pStyle w:val="Bullet1"/>
      </w:pPr>
      <w:r>
        <w:t>Some broad field</w:t>
      </w:r>
      <w:r w:rsidR="009E6A5A">
        <w:t>s</w:t>
      </w:r>
      <w:r>
        <w:t xml:space="preserve"> had wider variation between narrow fields than others. Comparing wages earned five years after study, </w:t>
      </w:r>
      <w:r w:rsidR="0010204A">
        <w:rPr>
          <w:i/>
        </w:rPr>
        <w:t>engineering and related technologies</w:t>
      </w:r>
      <w:r>
        <w:t xml:space="preserve">  varied in range the most, followed by </w:t>
      </w:r>
      <w:r w:rsidR="0010204A">
        <w:rPr>
          <w:i/>
        </w:rPr>
        <w:t>education</w:t>
      </w:r>
      <w:r>
        <w:t xml:space="preserve"> (</w:t>
      </w:r>
      <w:r w:rsidR="0010204A">
        <w:t>43</w:t>
      </w:r>
      <w:r>
        <w:t xml:space="preserve"> percentage points) and </w:t>
      </w:r>
      <w:r w:rsidR="0010204A">
        <w:rPr>
          <w:i/>
        </w:rPr>
        <w:t>management and commerce</w:t>
      </w:r>
      <w:r>
        <w:t xml:space="preserve"> (</w:t>
      </w:r>
      <w:r w:rsidR="0010204A">
        <w:t>25</w:t>
      </w:r>
      <w:r w:rsidR="00725AD8">
        <w:t xml:space="preserve"> </w:t>
      </w:r>
      <w:r>
        <w:t xml:space="preserve">percentage points). The least variable were </w:t>
      </w:r>
      <w:r w:rsidR="0010204A">
        <w:rPr>
          <w:i/>
        </w:rPr>
        <w:t>natural and physical sciences</w:t>
      </w:r>
      <w:r>
        <w:rPr>
          <w:i/>
        </w:rPr>
        <w:t xml:space="preserve"> </w:t>
      </w:r>
      <w:r>
        <w:t>(</w:t>
      </w:r>
      <w:r w:rsidR="0010204A">
        <w:t>6</w:t>
      </w:r>
      <w:r>
        <w:t xml:space="preserve"> percentage points</w:t>
      </w:r>
      <w:r w:rsidR="00C67E29">
        <w:t xml:space="preserve">) </w:t>
      </w:r>
      <w:r w:rsidR="00C67E29">
        <w:rPr>
          <w:i/>
        </w:rPr>
        <w:t xml:space="preserve">food, hospitality and personal services </w:t>
      </w:r>
      <w:r>
        <w:t>(</w:t>
      </w:r>
      <w:r w:rsidR="0010204A">
        <w:t>7</w:t>
      </w:r>
      <w:r>
        <w:t xml:space="preserve"> percentage points) and </w:t>
      </w:r>
      <w:r w:rsidR="00C67E29">
        <w:rPr>
          <w:i/>
        </w:rPr>
        <w:t>society and culture</w:t>
      </w:r>
      <w:r>
        <w:t xml:space="preserve"> (</w:t>
      </w:r>
      <w:r w:rsidR="0010204A">
        <w:t>8</w:t>
      </w:r>
      <w:r>
        <w:t xml:space="preserve"> percentage points).</w:t>
      </w:r>
    </w:p>
    <w:p w:rsidR="000573A0" w:rsidRDefault="000573A0" w:rsidP="000573A0">
      <w:pPr>
        <w:pStyle w:val="Heading3"/>
      </w:pPr>
      <w:r>
        <w:t>Destinations</w:t>
      </w:r>
    </w:p>
    <w:p w:rsidR="000573A0" w:rsidRDefault="00D938E5" w:rsidP="000573A0">
      <w:pPr>
        <w:pStyle w:val="Bullet1"/>
      </w:pPr>
      <w:r>
        <w:t xml:space="preserve">There were high </w:t>
      </w:r>
      <w:r w:rsidR="000573A0">
        <w:t xml:space="preserve">employment rates in the first year after study for </w:t>
      </w:r>
      <w:r w:rsidR="00C67E29">
        <w:rPr>
          <w:i/>
        </w:rPr>
        <w:t>pharmacy</w:t>
      </w:r>
      <w:r w:rsidR="000573A0">
        <w:t xml:space="preserve"> (</w:t>
      </w:r>
      <w:r w:rsidR="00C67E29">
        <w:t>80</w:t>
      </w:r>
      <w:r w:rsidR="009C2E97">
        <w:t xml:space="preserve"> percent</w:t>
      </w:r>
      <w:r w:rsidR="000573A0">
        <w:t xml:space="preserve">), </w:t>
      </w:r>
      <w:r w:rsidR="00C67E29">
        <w:rPr>
          <w:i/>
        </w:rPr>
        <w:t xml:space="preserve">fisheries studies </w:t>
      </w:r>
      <w:r w:rsidR="00C67E29">
        <w:t xml:space="preserve">and </w:t>
      </w:r>
      <w:r w:rsidR="00C67E29">
        <w:rPr>
          <w:i/>
        </w:rPr>
        <w:t>other education</w:t>
      </w:r>
      <w:r w:rsidR="000573A0">
        <w:t xml:space="preserve"> (</w:t>
      </w:r>
      <w:r w:rsidR="00C67E29">
        <w:t>67</w:t>
      </w:r>
      <w:r w:rsidR="009C2E97">
        <w:t xml:space="preserve"> percent</w:t>
      </w:r>
      <w:r w:rsidR="00C67E29">
        <w:t xml:space="preserve">) </w:t>
      </w:r>
      <w:r w:rsidR="000573A0">
        <w:t xml:space="preserve">and </w:t>
      </w:r>
      <w:r w:rsidR="00C67E29">
        <w:rPr>
          <w:i/>
        </w:rPr>
        <w:t>other management and commerce</w:t>
      </w:r>
      <w:r w:rsidR="000573A0">
        <w:rPr>
          <w:i/>
        </w:rPr>
        <w:t xml:space="preserve"> </w:t>
      </w:r>
      <w:r w:rsidR="000573A0">
        <w:t>(</w:t>
      </w:r>
      <w:r w:rsidR="00CC2463">
        <w:t xml:space="preserve">62 </w:t>
      </w:r>
      <w:r w:rsidR="009C2E97">
        <w:t>percent</w:t>
      </w:r>
      <w:r w:rsidR="000573A0">
        <w:t>) young level 1-3 certificate completers.</w:t>
      </w:r>
    </w:p>
    <w:p w:rsidR="000573A0" w:rsidRDefault="000573A0" w:rsidP="000573A0">
      <w:pPr>
        <w:pStyle w:val="Bullet1"/>
      </w:pPr>
      <w:r>
        <w:t xml:space="preserve">Five years after finishing study, </w:t>
      </w:r>
      <w:r w:rsidR="00CC2463">
        <w:t xml:space="preserve">78 percent of Aerospace </w:t>
      </w:r>
      <w:r w:rsidR="00E72C29">
        <w:t>engineering and technology</w:t>
      </w:r>
      <w:r w:rsidR="009E6A5A">
        <w:t xml:space="preserve"> </w:t>
      </w:r>
      <w:r>
        <w:t xml:space="preserve">young level 1-3 certificate completers who were in New Zealand </w:t>
      </w:r>
      <w:r w:rsidR="001D1C5A">
        <w:t>were in employment, followed by</w:t>
      </w:r>
      <w:r>
        <w:t xml:space="preserve"> </w:t>
      </w:r>
      <w:r w:rsidR="00E72C29">
        <w:t xml:space="preserve">building (66 percent) and </w:t>
      </w:r>
      <w:r w:rsidR="009E6A5A">
        <w:rPr>
          <w:i/>
        </w:rPr>
        <w:t xml:space="preserve">electrical </w:t>
      </w:r>
      <w:r w:rsidR="00E72C29">
        <w:rPr>
          <w:i/>
        </w:rPr>
        <w:t xml:space="preserve">and electronic </w:t>
      </w:r>
      <w:r w:rsidR="009E6A5A">
        <w:rPr>
          <w:i/>
        </w:rPr>
        <w:t>engineering and technology</w:t>
      </w:r>
      <w:r>
        <w:t xml:space="preserve"> </w:t>
      </w:r>
      <w:r w:rsidR="001D1C5A">
        <w:t xml:space="preserve">and </w:t>
      </w:r>
      <w:r w:rsidR="00D4721D" w:rsidRPr="00D4721D">
        <w:rPr>
          <w:i/>
        </w:rPr>
        <w:t>philosophy and religious studies</w:t>
      </w:r>
      <w:r w:rsidR="001D1C5A">
        <w:t xml:space="preserve"> </w:t>
      </w:r>
      <w:r>
        <w:t>graduates</w:t>
      </w:r>
      <w:r w:rsidR="00E72C29">
        <w:t xml:space="preserve"> which both had 65 percent employment</w:t>
      </w:r>
      <w:r>
        <w:t xml:space="preserve">. </w:t>
      </w:r>
    </w:p>
    <w:p w:rsidR="001D1C5A" w:rsidRDefault="00D938E5" w:rsidP="000573A0">
      <w:pPr>
        <w:pStyle w:val="Bullet1"/>
      </w:pPr>
      <w:r>
        <w:t xml:space="preserve">The proportion in further </w:t>
      </w:r>
      <w:r w:rsidR="001D1C5A">
        <w:t xml:space="preserve">study five years after study </w:t>
      </w:r>
      <w:r>
        <w:t>was high</w:t>
      </w:r>
      <w:r w:rsidR="001D1C5A">
        <w:t xml:space="preserve"> for </w:t>
      </w:r>
      <w:r>
        <w:t xml:space="preserve">young </w:t>
      </w:r>
      <w:r w:rsidR="001D1C5A">
        <w:t xml:space="preserve">level 1-3 certificate graduates in </w:t>
      </w:r>
      <w:r w:rsidR="001D1C5A">
        <w:rPr>
          <w:i/>
        </w:rPr>
        <w:t>curriculum and education studies</w:t>
      </w:r>
      <w:r w:rsidR="001D1C5A">
        <w:t xml:space="preserve"> (41</w:t>
      </w:r>
      <w:r w:rsidR="009C2E97">
        <w:t xml:space="preserve"> percent</w:t>
      </w:r>
      <w:r w:rsidR="001D1C5A">
        <w:t xml:space="preserve">), </w:t>
      </w:r>
      <w:r w:rsidR="001D1C5A">
        <w:rPr>
          <w:i/>
        </w:rPr>
        <w:t xml:space="preserve">other education </w:t>
      </w:r>
      <w:r w:rsidR="001D1C5A" w:rsidRPr="001D1C5A">
        <w:t xml:space="preserve">and </w:t>
      </w:r>
      <w:r w:rsidR="001D1C5A">
        <w:rPr>
          <w:i/>
        </w:rPr>
        <w:t xml:space="preserve">language and literature </w:t>
      </w:r>
      <w:r w:rsidR="001D1C5A">
        <w:t>(39</w:t>
      </w:r>
      <w:r w:rsidR="009C2E97">
        <w:t xml:space="preserve"> percent</w:t>
      </w:r>
      <w:r w:rsidR="001D1C5A">
        <w:t>)</w:t>
      </w:r>
      <w:r w:rsidR="00A23D4C">
        <w:t xml:space="preserve"> and </w:t>
      </w:r>
      <w:r w:rsidR="00A23D4C" w:rsidRPr="00A23D4C">
        <w:rPr>
          <w:i/>
        </w:rPr>
        <w:t xml:space="preserve">biological sciences </w:t>
      </w:r>
      <w:r w:rsidR="00A23D4C">
        <w:t>(38</w:t>
      </w:r>
      <w:r w:rsidR="009C2E97">
        <w:t xml:space="preserve"> percent</w:t>
      </w:r>
      <w:r w:rsidR="00A23D4C">
        <w:t>).</w:t>
      </w:r>
    </w:p>
    <w:p w:rsidR="000573A0" w:rsidRDefault="000573A0">
      <w:pPr>
        <w:rPr>
          <w:rFonts w:ascii="Arial" w:hAnsi="Arial" w:cs="Arial"/>
          <w:b/>
          <w:bCs/>
          <w:sz w:val="15"/>
          <w:szCs w:val="20"/>
        </w:rPr>
      </w:pPr>
      <w:r>
        <w:br w:type="page"/>
      </w:r>
    </w:p>
    <w:p w:rsidR="00DA41BC" w:rsidRDefault="00DA41BC" w:rsidP="00DA41BC">
      <w:pPr>
        <w:pStyle w:val="Caption"/>
      </w:pPr>
      <w:r>
        <w:lastRenderedPageBreak/>
        <w:t xml:space="preserve">Table </w:t>
      </w:r>
      <w:r w:rsidR="00910375">
        <w:t>43</w:t>
      </w:r>
    </w:p>
    <w:p w:rsidR="00DA41BC" w:rsidRDefault="00DA41BC" w:rsidP="00DA41BC">
      <w:pPr>
        <w:pStyle w:val="Tablelabel"/>
      </w:pPr>
      <w:bookmarkStart w:id="94" w:name="_Toc346198683"/>
      <w:r>
        <w:t xml:space="preserve">Median earnings for young </w:t>
      </w:r>
      <w:r w:rsidR="001A32AA">
        <w:t>level 1-3 certificate completers</w:t>
      </w:r>
      <w:r>
        <w:t>, one two and five years after study, by narrow field of study</w:t>
      </w:r>
      <w:bookmarkEnd w:id="94"/>
    </w:p>
    <w:tbl>
      <w:tblPr>
        <w:tblW w:w="8630" w:type="dxa"/>
        <w:tblInd w:w="93" w:type="dxa"/>
        <w:tblLayout w:type="fixed"/>
        <w:tblLook w:val="04A0"/>
      </w:tblPr>
      <w:tblGrid>
        <w:gridCol w:w="1932"/>
        <w:gridCol w:w="2620"/>
        <w:gridCol w:w="1359"/>
        <w:gridCol w:w="1359"/>
        <w:gridCol w:w="1360"/>
      </w:tblGrid>
      <w:tr w:rsidR="000A443D" w:rsidTr="00E1022D">
        <w:trPr>
          <w:trHeight w:val="315"/>
          <w:tblHeader/>
        </w:trPr>
        <w:tc>
          <w:tcPr>
            <w:tcW w:w="193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443D" w:rsidRPr="00B94B84" w:rsidRDefault="000A443D">
            <w:pPr>
              <w:jc w:val="center"/>
              <w:rPr>
                <w:rFonts w:ascii="Arial" w:hAnsi="Arial" w:cs="Arial"/>
                <w:b/>
                <w:bCs/>
                <w:color w:val="000000"/>
                <w:sz w:val="14"/>
                <w:szCs w:val="14"/>
              </w:rPr>
            </w:pPr>
            <w:r w:rsidRPr="00B94B84">
              <w:rPr>
                <w:rFonts w:ascii="Arial" w:hAnsi="Arial" w:cs="Arial"/>
                <w:b/>
                <w:bCs/>
                <w:color w:val="000000"/>
                <w:sz w:val="14"/>
                <w:szCs w:val="14"/>
              </w:rPr>
              <w:t>Broad field of study</w:t>
            </w:r>
          </w:p>
        </w:tc>
        <w:tc>
          <w:tcPr>
            <w:tcW w:w="2620" w:type="dxa"/>
            <w:tcBorders>
              <w:top w:val="single" w:sz="8" w:space="0" w:color="auto"/>
              <w:left w:val="nil"/>
              <w:bottom w:val="single" w:sz="8" w:space="0" w:color="auto"/>
              <w:right w:val="single" w:sz="4" w:space="0" w:color="auto"/>
            </w:tcBorders>
            <w:shd w:val="clear" w:color="auto" w:fill="auto"/>
            <w:vAlign w:val="bottom"/>
            <w:hideMark/>
          </w:tcPr>
          <w:p w:rsidR="000A443D" w:rsidRPr="00B94B84" w:rsidRDefault="000A443D">
            <w:pPr>
              <w:jc w:val="center"/>
              <w:rPr>
                <w:rFonts w:ascii="Arial" w:hAnsi="Arial" w:cs="Arial"/>
                <w:b/>
                <w:bCs/>
                <w:color w:val="000000"/>
                <w:sz w:val="14"/>
                <w:szCs w:val="14"/>
              </w:rPr>
            </w:pPr>
            <w:r w:rsidRPr="00B94B84">
              <w:rPr>
                <w:rFonts w:ascii="Arial" w:hAnsi="Arial" w:cs="Arial"/>
                <w:b/>
                <w:bCs/>
                <w:color w:val="000000"/>
                <w:sz w:val="14"/>
                <w:szCs w:val="14"/>
              </w:rPr>
              <w:t>Narrow field of study</w:t>
            </w:r>
          </w:p>
        </w:tc>
        <w:tc>
          <w:tcPr>
            <w:tcW w:w="135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A443D" w:rsidRPr="00B94B84" w:rsidRDefault="000A443D">
            <w:pPr>
              <w:jc w:val="center"/>
              <w:rPr>
                <w:rFonts w:ascii="Arial" w:hAnsi="Arial" w:cs="Arial"/>
                <w:b/>
                <w:bCs/>
                <w:color w:val="000000"/>
                <w:sz w:val="14"/>
                <w:szCs w:val="14"/>
              </w:rPr>
            </w:pPr>
            <w:r w:rsidRPr="00B94B84">
              <w:rPr>
                <w:rFonts w:ascii="Arial" w:hAnsi="Arial" w:cs="Arial"/>
                <w:b/>
                <w:bCs/>
                <w:color w:val="000000"/>
                <w:sz w:val="14"/>
                <w:szCs w:val="14"/>
              </w:rPr>
              <w:t>One</w:t>
            </w:r>
            <w:r w:rsidR="00987303">
              <w:rPr>
                <w:rFonts w:ascii="Arial" w:hAnsi="Arial" w:cs="Arial"/>
                <w:b/>
                <w:bCs/>
                <w:color w:val="000000"/>
                <w:sz w:val="14"/>
                <w:szCs w:val="14"/>
              </w:rPr>
              <w:t xml:space="preserve"> </w:t>
            </w:r>
          </w:p>
        </w:tc>
        <w:tc>
          <w:tcPr>
            <w:tcW w:w="13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A443D" w:rsidRPr="00B94B84" w:rsidRDefault="000A443D">
            <w:pPr>
              <w:jc w:val="center"/>
              <w:rPr>
                <w:rFonts w:ascii="Arial" w:hAnsi="Arial" w:cs="Arial"/>
                <w:b/>
                <w:bCs/>
                <w:color w:val="000000"/>
                <w:sz w:val="14"/>
                <w:szCs w:val="14"/>
              </w:rPr>
            </w:pPr>
            <w:r w:rsidRPr="00B94B84">
              <w:rPr>
                <w:rFonts w:ascii="Arial" w:hAnsi="Arial" w:cs="Arial"/>
                <w:b/>
                <w:bCs/>
                <w:color w:val="000000"/>
                <w:sz w:val="14"/>
                <w:szCs w:val="14"/>
              </w:rPr>
              <w:t>Two</w:t>
            </w:r>
            <w:r w:rsidR="00987303">
              <w:rPr>
                <w:rFonts w:ascii="Arial" w:hAnsi="Arial" w:cs="Arial"/>
                <w:b/>
                <w:bCs/>
                <w:color w:val="000000"/>
                <w:sz w:val="14"/>
                <w:szCs w:val="14"/>
              </w:rPr>
              <w:t xml:space="preserve"> </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0A443D" w:rsidRPr="00B94B84" w:rsidRDefault="000A443D">
            <w:pPr>
              <w:jc w:val="center"/>
              <w:rPr>
                <w:rFonts w:ascii="Arial" w:hAnsi="Arial" w:cs="Arial"/>
                <w:b/>
                <w:bCs/>
                <w:color w:val="000000"/>
                <w:sz w:val="14"/>
                <w:szCs w:val="14"/>
              </w:rPr>
            </w:pPr>
            <w:r w:rsidRPr="00B94B84">
              <w:rPr>
                <w:rFonts w:ascii="Arial" w:hAnsi="Arial" w:cs="Arial"/>
                <w:b/>
                <w:bCs/>
                <w:color w:val="000000"/>
                <w:sz w:val="14"/>
                <w:szCs w:val="14"/>
              </w:rPr>
              <w:t>Five</w:t>
            </w:r>
            <w:r w:rsidR="00987303">
              <w:rPr>
                <w:rFonts w:ascii="Arial" w:hAnsi="Arial" w:cs="Arial"/>
                <w:b/>
                <w:bCs/>
                <w:color w:val="000000"/>
                <w:sz w:val="14"/>
                <w:szCs w:val="14"/>
              </w:rPr>
              <w:t xml:space="preserve"> </w:t>
            </w:r>
          </w:p>
        </w:tc>
      </w:tr>
      <w:tr w:rsidR="000A443D" w:rsidTr="00E1022D">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Natural and Physical Sciences</w:t>
            </w: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$24,824</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$27,844</w:t>
            </w:r>
          </w:p>
        </w:tc>
        <w:tc>
          <w:tcPr>
            <w:tcW w:w="1360"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$43,370</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Mathematical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$40,957</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Physics and Astronomy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Chemical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Earth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Biological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$21,268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$28,473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$43,135</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Natural and Physical Sciences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Information Technology</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$23,951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$25,564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$34,483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Computer Science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$24,591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$29,154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$35,083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Information Systems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$20,266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$24,817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$33,029</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Information Technology</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$27,766</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$25,002</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$37,251</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Engineering and Related Technologies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$27,655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$31,029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$39,621</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Manufacturing,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$25,797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$28,949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$30,205</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Process and Resources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$21,917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$29,474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$40,213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Automotive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$26,263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$30,743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$37,542</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Mechanical and Industrial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$28,467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$30,755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$40,938</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Civil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$33,814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$40,177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Electrical and Electronic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$28,430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$30,945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$45,164</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Aerospace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$34,370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$38,342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$55,762</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Maritime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$22,670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$28,269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$31,637</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Engineering and Related Technologies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$28,634</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Architecture and Building</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$25,964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$28,154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$37,660</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Architecture and Urban Environment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Building</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$25,964</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$28,199</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$37,660</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Agriculture, Environmental and Related Studies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$25,543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$31,496</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$35,111</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Agriculture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$25,853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$31,920</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$37,137</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Horticulture and Viticulture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$20,886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$24,955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$31,373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Forestry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$24,788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$28,979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$34,208</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Fisheries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$24,212</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$28,320</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$27,183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Environmental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$28,916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Agriculture, Environmental and Related Studies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$25,688</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$32,760</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$34,148</w:t>
            </w:r>
          </w:p>
        </w:tc>
      </w:tr>
      <w:tr w:rsidR="00C26DAC" w:rsidTr="00367F15">
        <w:trPr>
          <w:trHeight w:val="170"/>
        </w:trPr>
        <w:tc>
          <w:tcPr>
            <w:tcW w:w="1932" w:type="dxa"/>
            <w:vMerge w:val="restart"/>
            <w:tcBorders>
              <w:top w:val="nil"/>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r w:rsidRPr="00901DCF">
              <w:rPr>
                <w:rFonts w:ascii="Arial" w:hAnsi="Arial" w:cs="Arial"/>
                <w:color w:val="000000"/>
                <w:sz w:val="15"/>
                <w:szCs w:val="15"/>
              </w:rPr>
              <w:t>Health</w:t>
            </w:r>
          </w:p>
        </w:tc>
        <w:tc>
          <w:tcPr>
            <w:tcW w:w="2620" w:type="dxa"/>
            <w:tcBorders>
              <w:top w:val="single" w:sz="4" w:space="0" w:color="auto"/>
              <w:left w:val="single" w:sz="4" w:space="0" w:color="auto"/>
              <w:bottom w:val="nil"/>
              <w:right w:val="single" w:sz="4" w:space="0" w:color="auto"/>
            </w:tcBorders>
            <w:shd w:val="clear" w:color="auto" w:fill="auto"/>
            <w:noWrap/>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$26,460</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$29,107</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$36,890</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Medical Studies</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Nursing</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$22,963</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$22,995</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$34,413</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Pharmacy</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$25,618</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$31,401</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$34,309</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Veterinary Studies</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$26,729</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$28,272</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$32,946</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Public Health</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$29,428</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$34,045</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$38,854</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Rehabilitation Therapies</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$27,811</w:t>
            </w:r>
          </w:p>
        </w:tc>
      </w:tr>
      <w:tr w:rsidR="00C26DAC" w:rsidTr="00367F15">
        <w:trPr>
          <w:trHeight w:val="170"/>
        </w:trPr>
        <w:tc>
          <w:tcPr>
            <w:tcW w:w="1932" w:type="dxa"/>
            <w:vMerge/>
            <w:tcBorders>
              <w:left w:val="single" w:sz="8" w:space="0" w:color="auto"/>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Complementary Therapies</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$26,702</w:t>
            </w:r>
          </w:p>
        </w:tc>
      </w:tr>
      <w:tr w:rsidR="00C26DAC" w:rsidTr="00367F15">
        <w:trPr>
          <w:trHeight w:val="170"/>
        </w:trPr>
        <w:tc>
          <w:tcPr>
            <w:tcW w:w="1932" w:type="dxa"/>
            <w:vMerge/>
            <w:tcBorders>
              <w:left w:val="single" w:sz="8" w:space="0" w:color="auto"/>
              <w:bottom w:val="nil"/>
              <w:right w:val="single" w:sz="4" w:space="0" w:color="auto"/>
            </w:tcBorders>
            <w:shd w:val="clear" w:color="auto" w:fill="auto"/>
            <w:vAlign w:val="center"/>
            <w:hideMark/>
          </w:tcPr>
          <w:p w:rsidR="00C26DAC" w:rsidRPr="00901DCF" w:rsidRDefault="00C26DAC"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26DAC" w:rsidRPr="00901DCF" w:rsidRDefault="00C26DAC">
            <w:pPr>
              <w:rPr>
                <w:rFonts w:ascii="Arial" w:hAnsi="Arial" w:cs="Arial"/>
                <w:color w:val="000000"/>
                <w:sz w:val="15"/>
                <w:szCs w:val="15"/>
              </w:rPr>
            </w:pPr>
            <w:r w:rsidRPr="00901DCF">
              <w:rPr>
                <w:rFonts w:ascii="Arial" w:hAnsi="Arial" w:cs="Arial"/>
                <w:color w:val="000000"/>
                <w:sz w:val="15"/>
                <w:szCs w:val="15"/>
              </w:rPr>
              <w:t>Other Health</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$22,350</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$26,207</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C26DAC" w:rsidRPr="00901DCF" w:rsidRDefault="00C26DAC" w:rsidP="00910375">
            <w:pPr>
              <w:jc w:val="center"/>
              <w:rPr>
                <w:rFonts w:ascii="Arial" w:hAnsi="Arial" w:cs="Arial"/>
                <w:color w:val="000000"/>
                <w:sz w:val="15"/>
                <w:szCs w:val="15"/>
              </w:rPr>
            </w:pPr>
            <w:r w:rsidRPr="00901DCF">
              <w:rPr>
                <w:rFonts w:ascii="Arial" w:hAnsi="Arial" w:cs="Arial"/>
                <w:color w:val="000000"/>
                <w:sz w:val="15"/>
                <w:szCs w:val="15"/>
              </w:rPr>
              <w:t>$33,250</w:t>
            </w:r>
          </w:p>
        </w:tc>
      </w:tr>
      <w:tr w:rsidR="000A443D" w:rsidTr="00910375">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Education</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$22,391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$22,512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$37,768</w:t>
            </w:r>
          </w:p>
        </w:tc>
      </w:tr>
      <w:tr w:rsidR="000A443D"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Teacher Education</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$24,792</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$26,933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$38,501</w:t>
            </w:r>
          </w:p>
        </w:tc>
      </w:tr>
      <w:tr w:rsidR="000A443D"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Curriculum and Education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$24,897</w:t>
            </w:r>
          </w:p>
        </w:tc>
      </w:tr>
      <w:tr w:rsidR="000A443D"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Education</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$19,721</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$39,448</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Management and Commerce</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$26,275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$29,605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$34,983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Accountancy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$35,368</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Business and Management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$25,697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$29,752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$37,709</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Sales and Marketing</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$29,098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$30,662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$32,807</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Tourism</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$25,875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$29,366</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$35,099</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Office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$25,398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$29,212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$34,188</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Banking, Finance and Related Fields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$40,977</w:t>
            </w:r>
          </w:p>
        </w:tc>
      </w:tr>
      <w:tr w:rsidR="000A443D" w:rsidTr="00E1022D">
        <w:trPr>
          <w:trHeight w:val="170"/>
        </w:trPr>
        <w:tc>
          <w:tcPr>
            <w:tcW w:w="1932" w:type="dxa"/>
            <w:vMerge/>
            <w:tcBorders>
              <w:top w:val="nil"/>
              <w:left w:val="single" w:sz="8" w:space="0" w:color="auto"/>
              <w:bottom w:val="single" w:sz="8" w:space="0" w:color="auto"/>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8"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Management and Commerce</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$33,610</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$35,755</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$38,350</w:t>
            </w:r>
          </w:p>
        </w:tc>
      </w:tr>
      <w:tr w:rsidR="000A443D" w:rsidTr="00E1022D">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Society and Culture</w:t>
            </w: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$19,943</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$23,969</w:t>
            </w:r>
          </w:p>
        </w:tc>
        <w:tc>
          <w:tcPr>
            <w:tcW w:w="1360" w:type="dxa"/>
            <w:tcBorders>
              <w:top w:val="single" w:sz="8" w:space="0" w:color="auto"/>
              <w:left w:val="single" w:sz="4" w:space="0" w:color="auto"/>
              <w:bottom w:val="nil"/>
              <w:right w:val="single" w:sz="8"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$32,903</w:t>
            </w:r>
          </w:p>
        </w:tc>
      </w:tr>
      <w:tr w:rsidR="000A443D" w:rsidTr="00E1022D">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Political Science and Policy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8"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E1022D">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Studies in Human Society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$17,860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$24,993</w:t>
            </w:r>
          </w:p>
        </w:tc>
        <w:tc>
          <w:tcPr>
            <w:tcW w:w="1360" w:type="dxa"/>
            <w:tcBorders>
              <w:top w:val="nil"/>
              <w:left w:val="single" w:sz="4" w:space="0" w:color="auto"/>
              <w:bottom w:val="nil"/>
              <w:right w:val="single" w:sz="8"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E1022D">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Human Welfare Studies and Services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$19,493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$23,334</w:t>
            </w:r>
          </w:p>
        </w:tc>
        <w:tc>
          <w:tcPr>
            <w:tcW w:w="1360" w:type="dxa"/>
            <w:tcBorders>
              <w:top w:val="nil"/>
              <w:left w:val="single" w:sz="4" w:space="0" w:color="auto"/>
              <w:bottom w:val="nil"/>
              <w:right w:val="single" w:sz="8"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$30,595</w:t>
            </w:r>
          </w:p>
        </w:tc>
      </w:tr>
      <w:tr w:rsidR="000A443D" w:rsidTr="00E1022D">
        <w:trPr>
          <w:trHeight w:val="170"/>
        </w:trPr>
        <w:tc>
          <w:tcPr>
            <w:tcW w:w="1932" w:type="dxa"/>
            <w:vMerge/>
            <w:tcBorders>
              <w:top w:val="nil"/>
              <w:left w:val="single" w:sz="8" w:space="0" w:color="auto"/>
              <w:bottom w:val="single" w:sz="8" w:space="0" w:color="auto"/>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8"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Behavioural Science</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single" w:sz="8" w:space="0" w:color="auto"/>
              <w:right w:val="single" w:sz="8"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E1022D">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Law</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single" w:sz="8"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Justice and Law Enforcement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Language and Literature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$21,339</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$23,003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$30,217</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Philosophy and Religious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$24,712</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$31,075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$34,013</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Economics and Econometrics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Sport and Recreation</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$18,641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$24,395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$34,731</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Society and Culture</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$21,864</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$22,252</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$31,550</w:t>
            </w:r>
          </w:p>
        </w:tc>
      </w:tr>
      <w:tr w:rsidR="000A443D" w:rsidTr="00910375">
        <w:trPr>
          <w:trHeight w:val="170"/>
        </w:trPr>
        <w:tc>
          <w:tcPr>
            <w:tcW w:w="1932" w:type="dxa"/>
            <w:vMerge w:val="restart"/>
            <w:tcBorders>
              <w:top w:val="nil"/>
              <w:left w:val="single" w:sz="8" w:space="0" w:color="auto"/>
              <w:bottom w:val="nil"/>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Creative Arts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$23,480</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$27,618</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$33,611</w:t>
            </w:r>
          </w:p>
        </w:tc>
      </w:tr>
      <w:tr w:rsidR="000A443D"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Performing Arts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$16,720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$24,351</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$33,230</w:t>
            </w:r>
          </w:p>
        </w:tc>
      </w:tr>
      <w:tr w:rsidR="000A443D"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Visual Arts and Crafts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$24,874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$24,683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$29,687</w:t>
            </w:r>
          </w:p>
        </w:tc>
      </w:tr>
      <w:tr w:rsidR="000A443D"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Graphic and Design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$23,524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$28,211</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$33,577</w:t>
            </w:r>
          </w:p>
        </w:tc>
      </w:tr>
      <w:tr w:rsidR="000A443D"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Communication and Media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$26,114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$28,855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$36,931</w:t>
            </w:r>
          </w:p>
        </w:tc>
      </w:tr>
      <w:tr w:rsidR="000A443D"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Other Creative Arts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C..</w:t>
            </w:r>
          </w:p>
        </w:tc>
      </w:tr>
      <w:tr w:rsidR="000A443D" w:rsidTr="00910375">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Food, hospitality and personal services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$21,413</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$25,422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$31,116</w:t>
            </w:r>
          </w:p>
        </w:tc>
      </w:tr>
      <w:tr w:rsidR="000A443D"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Food and Hospitality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$21,795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$26,549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$32,695</w:t>
            </w:r>
          </w:p>
        </w:tc>
      </w:tr>
      <w:tr w:rsidR="000A443D"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901DCF" w:rsidRDefault="000A443D" w:rsidP="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Personal Services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$21,185</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$24,432</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$28,465</w:t>
            </w:r>
          </w:p>
        </w:tc>
      </w:tr>
      <w:tr w:rsidR="000A443D"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A443D" w:rsidRPr="00901DCF" w:rsidRDefault="000A443D" w:rsidP="000A443D">
            <w:pPr>
              <w:rPr>
                <w:rFonts w:ascii="Arial" w:hAnsi="Arial" w:cs="Arial"/>
                <w:color w:val="000000"/>
                <w:sz w:val="15"/>
                <w:szCs w:val="15"/>
              </w:rPr>
            </w:pPr>
            <w:r w:rsidRPr="00901DCF">
              <w:rPr>
                <w:rFonts w:ascii="Arial" w:hAnsi="Arial" w:cs="Arial"/>
                <w:color w:val="000000"/>
                <w:sz w:val="15"/>
                <w:szCs w:val="15"/>
              </w:rPr>
              <w:t>Mixed field programmes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$19,358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$23,027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$32,562</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General Education Programmes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$18,540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$18,997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$32,529</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Social Skills Programmes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$18,989</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$27,349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$37,509</w:t>
            </w:r>
          </w:p>
        </w:tc>
      </w:tr>
      <w:tr w:rsidR="000A443D"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901DCF" w:rsidRDefault="000A443D">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901DCF" w:rsidRDefault="000A443D">
            <w:pPr>
              <w:rPr>
                <w:rFonts w:ascii="Arial" w:hAnsi="Arial" w:cs="Arial"/>
                <w:color w:val="000000"/>
                <w:sz w:val="15"/>
                <w:szCs w:val="15"/>
              </w:rPr>
            </w:pPr>
            <w:r w:rsidRPr="00901DCF">
              <w:rPr>
                <w:rFonts w:ascii="Arial" w:hAnsi="Arial" w:cs="Arial"/>
                <w:color w:val="000000"/>
                <w:sz w:val="15"/>
                <w:szCs w:val="15"/>
              </w:rPr>
              <w:t>Employment Skills Programmes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$21,355</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$30,052</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0A443D" w:rsidRPr="00901DCF" w:rsidRDefault="000A443D" w:rsidP="00910375">
            <w:pPr>
              <w:jc w:val="center"/>
              <w:rPr>
                <w:rFonts w:ascii="Arial" w:hAnsi="Arial" w:cs="Arial"/>
                <w:color w:val="000000"/>
                <w:sz w:val="15"/>
                <w:szCs w:val="15"/>
              </w:rPr>
            </w:pPr>
            <w:r w:rsidRPr="00901DCF">
              <w:rPr>
                <w:rFonts w:ascii="Arial" w:hAnsi="Arial" w:cs="Arial"/>
                <w:color w:val="000000"/>
                <w:sz w:val="15"/>
                <w:szCs w:val="15"/>
              </w:rPr>
              <w:t>$31,105</w:t>
            </w:r>
          </w:p>
        </w:tc>
      </w:tr>
    </w:tbl>
    <w:p w:rsidR="000A03AA" w:rsidRPr="003A1A2E" w:rsidRDefault="000A03AA" w:rsidP="000A03AA">
      <w:pPr>
        <w:pStyle w:val="Caption"/>
      </w:pPr>
      <w:r w:rsidRPr="003A1A2E">
        <w:t xml:space="preserve">Table </w:t>
      </w:r>
      <w:r w:rsidR="00910375">
        <w:t>44</w:t>
      </w:r>
    </w:p>
    <w:p w:rsidR="00DA41BC" w:rsidRDefault="000A03AA" w:rsidP="000A03AA">
      <w:pPr>
        <w:pStyle w:val="Tablelabel"/>
      </w:pPr>
      <w:bookmarkStart w:id="95" w:name="_Toc346198684"/>
      <w:r>
        <w:t>Median earnings of young domestic level 1-3 certificate completers, one, two and five years after study, as a percentage of the national median earnings by narrow field of study,</w:t>
      </w:r>
      <w:bookmarkEnd w:id="95"/>
    </w:p>
    <w:tbl>
      <w:tblPr>
        <w:tblW w:w="8630" w:type="dxa"/>
        <w:tblInd w:w="93" w:type="dxa"/>
        <w:tblLayout w:type="fixed"/>
        <w:tblLook w:val="04A0"/>
      </w:tblPr>
      <w:tblGrid>
        <w:gridCol w:w="1932"/>
        <w:gridCol w:w="2620"/>
        <w:gridCol w:w="1359"/>
        <w:gridCol w:w="1359"/>
        <w:gridCol w:w="1360"/>
      </w:tblGrid>
      <w:tr w:rsidR="000A443D" w:rsidRPr="00A210D1" w:rsidTr="00613F3A">
        <w:trPr>
          <w:trHeight w:val="315"/>
          <w:tblHeader/>
        </w:trPr>
        <w:tc>
          <w:tcPr>
            <w:tcW w:w="193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443D" w:rsidRPr="00B94B84" w:rsidRDefault="000A443D" w:rsidP="00A210D1">
            <w:pPr>
              <w:jc w:val="center"/>
              <w:rPr>
                <w:rFonts w:ascii="Arial" w:hAnsi="Arial" w:cs="Arial"/>
                <w:b/>
                <w:bCs/>
                <w:color w:val="000000"/>
                <w:sz w:val="14"/>
                <w:szCs w:val="14"/>
              </w:rPr>
            </w:pPr>
            <w:r w:rsidRPr="00B94B84">
              <w:rPr>
                <w:rFonts w:ascii="Arial" w:hAnsi="Arial" w:cs="Arial"/>
                <w:b/>
                <w:bCs/>
                <w:color w:val="000000"/>
                <w:sz w:val="14"/>
                <w:szCs w:val="14"/>
              </w:rPr>
              <w:t>Broad field of study</w:t>
            </w:r>
          </w:p>
        </w:tc>
        <w:tc>
          <w:tcPr>
            <w:tcW w:w="2620" w:type="dxa"/>
            <w:tcBorders>
              <w:top w:val="single" w:sz="8" w:space="0" w:color="auto"/>
              <w:left w:val="nil"/>
              <w:bottom w:val="single" w:sz="8" w:space="0" w:color="auto"/>
              <w:right w:val="single" w:sz="4" w:space="0" w:color="auto"/>
            </w:tcBorders>
            <w:shd w:val="clear" w:color="auto" w:fill="auto"/>
            <w:vAlign w:val="bottom"/>
            <w:hideMark/>
          </w:tcPr>
          <w:p w:rsidR="000A443D" w:rsidRPr="00B94B84" w:rsidRDefault="000A443D" w:rsidP="00A210D1">
            <w:pPr>
              <w:jc w:val="center"/>
              <w:rPr>
                <w:rFonts w:ascii="Arial" w:hAnsi="Arial" w:cs="Arial"/>
                <w:b/>
                <w:bCs/>
                <w:color w:val="000000"/>
                <w:sz w:val="14"/>
                <w:szCs w:val="14"/>
              </w:rPr>
            </w:pPr>
            <w:r w:rsidRPr="00B94B84">
              <w:rPr>
                <w:rFonts w:ascii="Arial" w:hAnsi="Arial" w:cs="Arial"/>
                <w:b/>
                <w:bCs/>
                <w:color w:val="000000"/>
                <w:sz w:val="14"/>
                <w:szCs w:val="14"/>
              </w:rPr>
              <w:t>Narrow field of study</w:t>
            </w:r>
          </w:p>
        </w:tc>
        <w:tc>
          <w:tcPr>
            <w:tcW w:w="135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0A443D" w:rsidRPr="00B94B84" w:rsidRDefault="000A443D" w:rsidP="00A210D1">
            <w:pPr>
              <w:jc w:val="center"/>
              <w:rPr>
                <w:rFonts w:ascii="Arial" w:hAnsi="Arial" w:cs="Arial"/>
                <w:b/>
                <w:bCs/>
                <w:color w:val="000000"/>
                <w:sz w:val="14"/>
                <w:szCs w:val="14"/>
              </w:rPr>
            </w:pPr>
            <w:r w:rsidRPr="00B94B84">
              <w:rPr>
                <w:rFonts w:ascii="Arial" w:hAnsi="Arial" w:cs="Arial"/>
                <w:b/>
                <w:bCs/>
                <w:color w:val="000000"/>
                <w:sz w:val="14"/>
                <w:szCs w:val="14"/>
              </w:rPr>
              <w:t>One</w:t>
            </w:r>
            <w:r w:rsidR="00987303">
              <w:rPr>
                <w:rFonts w:ascii="Arial" w:hAnsi="Arial" w:cs="Arial"/>
                <w:b/>
                <w:bCs/>
                <w:color w:val="000000"/>
                <w:sz w:val="14"/>
                <w:szCs w:val="14"/>
              </w:rPr>
              <w:t xml:space="preserve"> %</w:t>
            </w:r>
          </w:p>
        </w:tc>
        <w:tc>
          <w:tcPr>
            <w:tcW w:w="13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A443D" w:rsidRPr="00B94B84" w:rsidRDefault="000A443D" w:rsidP="00A210D1">
            <w:pPr>
              <w:jc w:val="center"/>
              <w:rPr>
                <w:rFonts w:ascii="Arial" w:hAnsi="Arial" w:cs="Arial"/>
                <w:b/>
                <w:bCs/>
                <w:color w:val="000000"/>
                <w:sz w:val="14"/>
                <w:szCs w:val="14"/>
              </w:rPr>
            </w:pPr>
            <w:r w:rsidRPr="00B94B84">
              <w:rPr>
                <w:rFonts w:ascii="Arial" w:hAnsi="Arial" w:cs="Arial"/>
                <w:b/>
                <w:bCs/>
                <w:color w:val="000000"/>
                <w:sz w:val="14"/>
                <w:szCs w:val="14"/>
              </w:rPr>
              <w:t>Two</w:t>
            </w:r>
            <w:r w:rsidR="00987303">
              <w:rPr>
                <w:rFonts w:ascii="Arial" w:hAnsi="Arial" w:cs="Arial"/>
                <w:b/>
                <w:bCs/>
                <w:color w:val="000000"/>
                <w:sz w:val="14"/>
                <w:szCs w:val="14"/>
              </w:rPr>
              <w:t xml:space="preserve"> %</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0A443D" w:rsidRPr="00B94B84" w:rsidRDefault="000A443D" w:rsidP="00A210D1">
            <w:pPr>
              <w:jc w:val="center"/>
              <w:rPr>
                <w:rFonts w:ascii="Arial" w:hAnsi="Arial" w:cs="Arial"/>
                <w:b/>
                <w:bCs/>
                <w:color w:val="000000"/>
                <w:sz w:val="14"/>
                <w:szCs w:val="14"/>
              </w:rPr>
            </w:pPr>
            <w:r w:rsidRPr="00B94B84">
              <w:rPr>
                <w:rFonts w:ascii="Arial" w:hAnsi="Arial" w:cs="Arial"/>
                <w:b/>
                <w:bCs/>
                <w:color w:val="000000"/>
                <w:sz w:val="14"/>
                <w:szCs w:val="14"/>
              </w:rPr>
              <w:t>Five</w:t>
            </w:r>
            <w:r w:rsidR="00987303">
              <w:rPr>
                <w:rFonts w:ascii="Arial" w:hAnsi="Arial" w:cs="Arial"/>
                <w:b/>
                <w:bCs/>
                <w:color w:val="000000"/>
                <w:sz w:val="14"/>
                <w:szCs w:val="14"/>
              </w:rPr>
              <w:t xml:space="preserve"> %</w:t>
            </w:r>
          </w:p>
        </w:tc>
      </w:tr>
      <w:tr w:rsidR="000A443D" w:rsidRPr="00A210D1" w:rsidTr="00613F3A">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Natural and Physical Sciences</w:t>
            </w: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84</w:t>
            </w:r>
          </w:p>
        </w:tc>
        <w:tc>
          <w:tcPr>
            <w:tcW w:w="1360"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130</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Mathematical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Physics and Astronomy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Chemical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Earth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Biological Sciences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129</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Natural and Physical Sciences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Information Technology</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72</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Computer Science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105</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Information Systems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99</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Information Technology</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83</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112</w:t>
            </w:r>
          </w:p>
        </w:tc>
      </w:tr>
      <w:tr w:rsidR="000A443D" w:rsidRPr="00A210D1"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Engineering and Related Technologies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119</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Manufacturing,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91</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Process and Resources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121</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Automotive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Mechanical and Industrial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Civil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121</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Electrical and Electronic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136</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Aerospace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167</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Maritime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95</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Engineering and Related Technologies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86</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Architecture and Building</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Architecture and Urban Environment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Building</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Agriculture, Environmental and Related Studies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4" w:space="0" w:color="auto"/>
              <w:left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59" w:type="dxa"/>
            <w:tcBorders>
              <w:top w:val="single" w:sz="4" w:space="0" w:color="auto"/>
              <w:left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105</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Agriculture</w:t>
            </w:r>
          </w:p>
        </w:tc>
        <w:tc>
          <w:tcPr>
            <w:tcW w:w="1359" w:type="dxa"/>
            <w:tcBorders>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1359" w:type="dxa"/>
            <w:tcBorders>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96</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111</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Horticulture and Viticulture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94</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Forestry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Fisheries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82</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Environmental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7A14B6">
        <w:trPr>
          <w:trHeight w:val="170"/>
        </w:trPr>
        <w:tc>
          <w:tcPr>
            <w:tcW w:w="1932" w:type="dxa"/>
            <w:vMerge/>
            <w:tcBorders>
              <w:top w:val="nil"/>
              <w:left w:val="single" w:sz="8" w:space="0" w:color="auto"/>
              <w:bottom w:val="single" w:sz="8"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Agriculture, Environmental and Related Studies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98</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102</w:t>
            </w:r>
          </w:p>
        </w:tc>
      </w:tr>
      <w:tr w:rsidR="00E1022D" w:rsidRPr="00A210D1" w:rsidTr="007A14B6">
        <w:trPr>
          <w:trHeight w:val="170"/>
        </w:trPr>
        <w:tc>
          <w:tcPr>
            <w:tcW w:w="1932"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E1022D" w:rsidRPr="00E1022D" w:rsidRDefault="00E1022D" w:rsidP="00613F3A">
            <w:pPr>
              <w:rPr>
                <w:rFonts w:ascii="Arial" w:hAnsi="Arial" w:cs="Arial"/>
                <w:color w:val="000000"/>
                <w:sz w:val="15"/>
                <w:szCs w:val="15"/>
              </w:rPr>
            </w:pPr>
            <w:r w:rsidRPr="00E1022D">
              <w:rPr>
                <w:rFonts w:ascii="Arial" w:hAnsi="Arial" w:cs="Arial"/>
                <w:color w:val="000000"/>
                <w:sz w:val="15"/>
                <w:szCs w:val="15"/>
              </w:rPr>
              <w:t>Healt</w:t>
            </w:r>
            <w:r w:rsidR="00613F3A">
              <w:rPr>
                <w:rFonts w:ascii="Arial" w:hAnsi="Arial" w:cs="Arial"/>
                <w:color w:val="000000"/>
                <w:sz w:val="15"/>
                <w:szCs w:val="15"/>
              </w:rPr>
              <w:t>h</w:t>
            </w:r>
            <w:r w:rsidRPr="00E1022D">
              <w:rPr>
                <w:rFonts w:ascii="Arial" w:hAnsi="Arial" w:cs="Arial"/>
                <w:color w:val="000000"/>
                <w:sz w:val="15"/>
                <w:szCs w:val="15"/>
              </w:rPr>
              <w:t> </w:t>
            </w:r>
          </w:p>
        </w:tc>
        <w:tc>
          <w:tcPr>
            <w:tcW w:w="2620" w:type="dxa"/>
            <w:tcBorders>
              <w:top w:val="single" w:sz="4" w:space="0" w:color="auto"/>
              <w:left w:val="single" w:sz="4" w:space="0" w:color="auto"/>
              <w:bottom w:val="nil"/>
              <w:right w:val="single" w:sz="8" w:space="0" w:color="auto"/>
            </w:tcBorders>
            <w:shd w:val="clear" w:color="auto" w:fill="auto"/>
            <w:noWrap/>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4" w:space="0" w:color="auto"/>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111</w:t>
            </w:r>
          </w:p>
        </w:tc>
      </w:tr>
      <w:tr w:rsidR="00E1022D" w:rsidRPr="00A210D1" w:rsidTr="007A14B6">
        <w:trPr>
          <w:trHeight w:val="170"/>
        </w:trPr>
        <w:tc>
          <w:tcPr>
            <w:tcW w:w="1932" w:type="dxa"/>
            <w:vMerge/>
            <w:tcBorders>
              <w:left w:val="single" w:sz="8" w:space="0" w:color="auto"/>
              <w:bottom w:val="single" w:sz="8" w:space="0" w:color="auto"/>
              <w:right w:val="single" w:sz="4"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4"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Medical Studies</w:t>
            </w:r>
          </w:p>
        </w:tc>
        <w:tc>
          <w:tcPr>
            <w:tcW w:w="1359" w:type="dxa"/>
            <w:tcBorders>
              <w:top w:val="nil"/>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E1022D" w:rsidRPr="00A210D1" w:rsidTr="007A14B6">
        <w:trPr>
          <w:trHeight w:val="170"/>
        </w:trPr>
        <w:tc>
          <w:tcPr>
            <w:tcW w:w="1932" w:type="dxa"/>
            <w:vMerge/>
            <w:tcBorders>
              <w:left w:val="single" w:sz="8" w:space="0" w:color="auto"/>
              <w:bottom w:val="single" w:sz="8" w:space="0" w:color="auto"/>
              <w:right w:val="single" w:sz="4"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4"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Nursing</w:t>
            </w:r>
          </w:p>
        </w:tc>
        <w:tc>
          <w:tcPr>
            <w:tcW w:w="1359" w:type="dxa"/>
            <w:tcBorders>
              <w:top w:val="nil"/>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1359"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1360"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103</w:t>
            </w:r>
          </w:p>
        </w:tc>
      </w:tr>
      <w:tr w:rsidR="00E1022D" w:rsidRPr="00A210D1" w:rsidTr="007A14B6">
        <w:trPr>
          <w:trHeight w:val="170"/>
        </w:trPr>
        <w:tc>
          <w:tcPr>
            <w:tcW w:w="1932" w:type="dxa"/>
            <w:vMerge/>
            <w:tcBorders>
              <w:left w:val="single" w:sz="8" w:space="0" w:color="auto"/>
              <w:bottom w:val="single" w:sz="8" w:space="0" w:color="auto"/>
              <w:right w:val="single" w:sz="4"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Pharmacy</w:t>
            </w:r>
          </w:p>
        </w:tc>
        <w:tc>
          <w:tcPr>
            <w:tcW w:w="1359" w:type="dxa"/>
            <w:tcBorders>
              <w:top w:val="nil"/>
              <w:left w:val="single" w:sz="8" w:space="0" w:color="auto"/>
              <w:bottom w:val="single" w:sz="4" w:space="0" w:color="auto"/>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94</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103</w:t>
            </w:r>
          </w:p>
        </w:tc>
      </w:tr>
      <w:tr w:rsidR="00E1022D" w:rsidRPr="00A210D1" w:rsidTr="007A14B6">
        <w:trPr>
          <w:trHeight w:val="170"/>
        </w:trPr>
        <w:tc>
          <w:tcPr>
            <w:tcW w:w="1932" w:type="dxa"/>
            <w:vMerge/>
            <w:tcBorders>
              <w:left w:val="single" w:sz="8" w:space="0" w:color="auto"/>
              <w:bottom w:val="single" w:sz="8" w:space="0" w:color="auto"/>
              <w:right w:val="single" w:sz="8"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single" w:sz="4" w:space="0" w:color="auto"/>
              <w:left w:val="single" w:sz="8"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Veterinary Studies</w:t>
            </w:r>
          </w:p>
        </w:tc>
        <w:tc>
          <w:tcPr>
            <w:tcW w:w="1359" w:type="dxa"/>
            <w:tcBorders>
              <w:top w:val="single" w:sz="4" w:space="0" w:color="auto"/>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80</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single" w:sz="4" w:space="0" w:color="auto"/>
              <w:left w:val="single" w:sz="4" w:space="0" w:color="auto"/>
              <w:bottom w:val="nil"/>
              <w:right w:val="single" w:sz="8"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99</w:t>
            </w:r>
          </w:p>
        </w:tc>
      </w:tr>
      <w:tr w:rsidR="00E1022D" w:rsidRPr="00A210D1" w:rsidTr="00901DCF">
        <w:trPr>
          <w:trHeight w:val="170"/>
        </w:trPr>
        <w:tc>
          <w:tcPr>
            <w:tcW w:w="1932" w:type="dxa"/>
            <w:vMerge/>
            <w:tcBorders>
              <w:left w:val="single" w:sz="8" w:space="0" w:color="auto"/>
              <w:bottom w:val="single" w:sz="8" w:space="0" w:color="auto"/>
              <w:right w:val="single" w:sz="8"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8"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Public Health</w:t>
            </w:r>
          </w:p>
        </w:tc>
        <w:tc>
          <w:tcPr>
            <w:tcW w:w="1359" w:type="dxa"/>
            <w:tcBorders>
              <w:top w:val="nil"/>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1359"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102</w:t>
            </w:r>
          </w:p>
        </w:tc>
        <w:tc>
          <w:tcPr>
            <w:tcW w:w="1360" w:type="dxa"/>
            <w:tcBorders>
              <w:top w:val="nil"/>
              <w:left w:val="single" w:sz="4" w:space="0" w:color="auto"/>
              <w:bottom w:val="nil"/>
              <w:right w:val="single" w:sz="8"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117</w:t>
            </w:r>
          </w:p>
        </w:tc>
      </w:tr>
      <w:tr w:rsidR="00E1022D" w:rsidRPr="00A210D1" w:rsidTr="00901DCF">
        <w:trPr>
          <w:trHeight w:val="170"/>
        </w:trPr>
        <w:tc>
          <w:tcPr>
            <w:tcW w:w="1932" w:type="dxa"/>
            <w:vMerge/>
            <w:tcBorders>
              <w:left w:val="single" w:sz="8" w:space="0" w:color="auto"/>
              <w:bottom w:val="single" w:sz="8" w:space="0" w:color="auto"/>
              <w:right w:val="single" w:sz="8"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8"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Rehabilitation Therapies</w:t>
            </w:r>
          </w:p>
        </w:tc>
        <w:tc>
          <w:tcPr>
            <w:tcW w:w="1359" w:type="dxa"/>
            <w:tcBorders>
              <w:top w:val="nil"/>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8"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83</w:t>
            </w:r>
          </w:p>
        </w:tc>
      </w:tr>
      <w:tr w:rsidR="00E1022D" w:rsidRPr="00A210D1" w:rsidTr="00901DCF">
        <w:trPr>
          <w:trHeight w:val="170"/>
        </w:trPr>
        <w:tc>
          <w:tcPr>
            <w:tcW w:w="1932" w:type="dxa"/>
            <w:vMerge/>
            <w:tcBorders>
              <w:left w:val="single" w:sz="8" w:space="0" w:color="auto"/>
              <w:bottom w:val="single" w:sz="8" w:space="0" w:color="auto"/>
              <w:right w:val="single" w:sz="8"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8" w:space="0" w:color="auto"/>
              <w:bottom w:val="nil"/>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Complementary Therapies</w:t>
            </w:r>
          </w:p>
        </w:tc>
        <w:tc>
          <w:tcPr>
            <w:tcW w:w="1359" w:type="dxa"/>
            <w:tcBorders>
              <w:top w:val="nil"/>
              <w:left w:val="single" w:sz="8"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8"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80</w:t>
            </w:r>
          </w:p>
        </w:tc>
      </w:tr>
      <w:tr w:rsidR="00E1022D" w:rsidRPr="00A210D1" w:rsidTr="00901DCF">
        <w:trPr>
          <w:trHeight w:val="170"/>
        </w:trPr>
        <w:tc>
          <w:tcPr>
            <w:tcW w:w="1932" w:type="dxa"/>
            <w:vMerge/>
            <w:tcBorders>
              <w:left w:val="single" w:sz="8" w:space="0" w:color="auto"/>
              <w:bottom w:val="single" w:sz="8" w:space="0" w:color="auto"/>
              <w:right w:val="single" w:sz="8" w:space="0" w:color="auto"/>
            </w:tcBorders>
            <w:shd w:val="clear" w:color="auto" w:fill="auto"/>
            <w:vAlign w:val="center"/>
            <w:hideMark/>
          </w:tcPr>
          <w:p w:rsidR="00E1022D" w:rsidRPr="00E1022D" w:rsidRDefault="00E1022D" w:rsidP="00A210D1">
            <w:pPr>
              <w:rPr>
                <w:rFonts w:ascii="Arial" w:hAnsi="Arial" w:cs="Arial"/>
                <w:color w:val="000000"/>
                <w:sz w:val="15"/>
                <w:szCs w:val="15"/>
              </w:rPr>
            </w:pPr>
          </w:p>
        </w:tc>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E1022D" w:rsidRPr="00E1022D" w:rsidRDefault="00E1022D" w:rsidP="00A210D1">
            <w:pPr>
              <w:rPr>
                <w:rFonts w:ascii="Arial" w:hAnsi="Arial" w:cs="Arial"/>
                <w:color w:val="000000"/>
                <w:sz w:val="15"/>
                <w:szCs w:val="15"/>
              </w:rPr>
            </w:pPr>
            <w:r w:rsidRPr="00E1022D">
              <w:rPr>
                <w:rFonts w:ascii="Arial" w:hAnsi="Arial" w:cs="Arial"/>
                <w:color w:val="000000"/>
                <w:sz w:val="15"/>
                <w:szCs w:val="15"/>
              </w:rPr>
              <w:t>Other Health</w:t>
            </w:r>
          </w:p>
        </w:tc>
        <w:tc>
          <w:tcPr>
            <w:tcW w:w="1359" w:type="dxa"/>
            <w:tcBorders>
              <w:top w:val="nil"/>
              <w:left w:val="single" w:sz="8" w:space="0" w:color="auto"/>
              <w:bottom w:val="single" w:sz="8" w:space="0" w:color="auto"/>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1360" w:type="dxa"/>
            <w:tcBorders>
              <w:top w:val="nil"/>
              <w:left w:val="single" w:sz="4" w:space="0" w:color="auto"/>
              <w:bottom w:val="single" w:sz="8" w:space="0" w:color="auto"/>
              <w:right w:val="single" w:sz="8" w:space="0" w:color="auto"/>
            </w:tcBorders>
            <w:shd w:val="clear" w:color="auto" w:fill="auto"/>
            <w:noWrap/>
            <w:vAlign w:val="center"/>
            <w:hideMark/>
          </w:tcPr>
          <w:p w:rsidR="00E1022D" w:rsidRPr="00E1022D" w:rsidRDefault="00E1022D" w:rsidP="00910375">
            <w:pPr>
              <w:jc w:val="center"/>
              <w:rPr>
                <w:rFonts w:ascii="Arial" w:hAnsi="Arial" w:cs="Arial"/>
                <w:color w:val="000000"/>
                <w:sz w:val="15"/>
                <w:szCs w:val="15"/>
              </w:rPr>
            </w:pPr>
            <w:r w:rsidRPr="00E1022D">
              <w:rPr>
                <w:rFonts w:ascii="Arial" w:hAnsi="Arial" w:cs="Arial"/>
                <w:color w:val="000000"/>
                <w:sz w:val="15"/>
                <w:szCs w:val="15"/>
              </w:rPr>
              <w:t>100</w:t>
            </w:r>
          </w:p>
        </w:tc>
      </w:tr>
      <w:tr w:rsidR="000A443D" w:rsidRPr="00A210D1" w:rsidTr="00901DCF">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Education</w:t>
            </w: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68</w:t>
            </w:r>
          </w:p>
        </w:tc>
        <w:tc>
          <w:tcPr>
            <w:tcW w:w="1360" w:type="dxa"/>
            <w:tcBorders>
              <w:top w:val="single" w:sz="8"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Teacher Education</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81</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116</w:t>
            </w:r>
          </w:p>
        </w:tc>
      </w:tr>
      <w:tr w:rsidR="000A443D" w:rsidRPr="00A210D1"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Curriculum and Education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75</w:t>
            </w:r>
          </w:p>
        </w:tc>
      </w:tr>
      <w:tr w:rsidR="000A443D" w:rsidRPr="00A210D1" w:rsidTr="00910375">
        <w:trPr>
          <w:trHeight w:val="170"/>
        </w:trPr>
        <w:tc>
          <w:tcPr>
            <w:tcW w:w="1932" w:type="dxa"/>
            <w:vMerge/>
            <w:tcBorders>
              <w:top w:val="single" w:sz="8" w:space="0" w:color="auto"/>
              <w:left w:val="single" w:sz="8"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Education</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118</w:t>
            </w:r>
          </w:p>
        </w:tc>
      </w:tr>
      <w:tr w:rsidR="000A443D" w:rsidRPr="00A210D1" w:rsidTr="00910375">
        <w:trPr>
          <w:trHeight w:val="170"/>
        </w:trPr>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Management and Commerce</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79</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89</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105</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Accountancy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106</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Business and Management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Sales and Marketing</w:t>
            </w:r>
          </w:p>
        </w:tc>
        <w:tc>
          <w:tcPr>
            <w:tcW w:w="1359" w:type="dxa"/>
            <w:tcBorders>
              <w:top w:val="nil"/>
              <w:left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59" w:type="dxa"/>
            <w:tcBorders>
              <w:top w:val="nil"/>
              <w:left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92</w:t>
            </w:r>
          </w:p>
        </w:tc>
        <w:tc>
          <w:tcPr>
            <w:tcW w:w="1360" w:type="dxa"/>
            <w:tcBorders>
              <w:top w:val="nil"/>
              <w:left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98</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Tourism</w:t>
            </w:r>
          </w:p>
        </w:tc>
        <w:tc>
          <w:tcPr>
            <w:tcW w:w="1359" w:type="dxa"/>
            <w:tcBorders>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1359" w:type="dxa"/>
            <w:tcBorders>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1360" w:type="dxa"/>
            <w:tcBorders>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105</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Office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88</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103</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Banking, Finance and Related Fields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123</w:t>
            </w:r>
          </w:p>
        </w:tc>
      </w:tr>
      <w:tr w:rsidR="000A443D" w:rsidRPr="00A210D1" w:rsidTr="00910375">
        <w:trPr>
          <w:trHeight w:val="170"/>
        </w:trPr>
        <w:tc>
          <w:tcPr>
            <w:tcW w:w="1932" w:type="dxa"/>
            <w:vMerge/>
            <w:tcBorders>
              <w:top w:val="single" w:sz="8" w:space="0" w:color="000000"/>
              <w:left w:val="single" w:sz="4" w:space="0" w:color="auto"/>
              <w:bottom w:val="single" w:sz="4" w:space="0" w:color="auto"/>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Management and Commerce</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101</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107</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115</w:t>
            </w:r>
          </w:p>
        </w:tc>
      </w:tr>
      <w:tr w:rsidR="000A443D" w:rsidRPr="00A210D1" w:rsidTr="00910375">
        <w:trPr>
          <w:trHeight w:val="170"/>
        </w:trPr>
        <w:tc>
          <w:tcPr>
            <w:tcW w:w="193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Society and Culture</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60</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72</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99</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Political Science and Policy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Studies in Human Society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Human Welfare Studies and Services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92</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Behavioural Science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Law</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Justice and Law Enforcement</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Language and Literature</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91</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Philosophy and Religious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102</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Economics and Econometrics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Sport and Recreation</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104</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Society and Culture</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66</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67</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95</w:t>
            </w:r>
          </w:p>
        </w:tc>
      </w:tr>
      <w:tr w:rsidR="000A443D" w:rsidRPr="00A210D1" w:rsidTr="00910375">
        <w:trPr>
          <w:trHeight w:val="170"/>
        </w:trPr>
        <w:tc>
          <w:tcPr>
            <w:tcW w:w="1932" w:type="dxa"/>
            <w:vMerge w:val="restart"/>
            <w:tcBorders>
              <w:top w:val="nil"/>
              <w:left w:val="single" w:sz="8" w:space="0" w:color="auto"/>
              <w:bottom w:val="nil"/>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Creative Arts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101</w:t>
            </w:r>
          </w:p>
        </w:tc>
      </w:tr>
      <w:tr w:rsidR="000A443D" w:rsidRPr="00A210D1"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Performing Arts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50</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100</w:t>
            </w:r>
          </w:p>
        </w:tc>
      </w:tr>
      <w:tr w:rsidR="000A443D" w:rsidRPr="00A210D1"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Visual Arts and Crafts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74</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89</w:t>
            </w:r>
          </w:p>
        </w:tc>
      </w:tr>
      <w:tr w:rsidR="000A443D" w:rsidRPr="00A210D1"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Graphic and Design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71</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101</w:t>
            </w:r>
          </w:p>
        </w:tc>
      </w:tr>
      <w:tr w:rsidR="000A443D" w:rsidRPr="00A210D1"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Communication and Media Studies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111</w:t>
            </w:r>
          </w:p>
        </w:tc>
      </w:tr>
      <w:tr w:rsidR="000A443D" w:rsidRPr="00A210D1" w:rsidTr="00910375">
        <w:trPr>
          <w:trHeight w:val="170"/>
        </w:trPr>
        <w:tc>
          <w:tcPr>
            <w:tcW w:w="1932" w:type="dxa"/>
            <w:vMerge/>
            <w:tcBorders>
              <w:top w:val="nil"/>
              <w:left w:val="single" w:sz="8" w:space="0" w:color="auto"/>
              <w:bottom w:val="nil"/>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Other Creative Arts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C..</w:t>
            </w:r>
          </w:p>
        </w:tc>
      </w:tr>
      <w:tr w:rsidR="000A443D" w:rsidRPr="00A210D1" w:rsidTr="00910375">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Food, hospitality and personal services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76</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93</w:t>
            </w:r>
          </w:p>
        </w:tc>
      </w:tr>
      <w:tr w:rsidR="000A443D" w:rsidRPr="00A210D1"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Food and Hospitality</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65</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80</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98</w:t>
            </w:r>
          </w:p>
        </w:tc>
      </w:tr>
      <w:tr w:rsidR="000A443D" w:rsidRPr="00A210D1"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Personal Services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73</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85</w:t>
            </w:r>
          </w:p>
        </w:tc>
      </w:tr>
      <w:tr w:rsidR="000A443D" w:rsidRPr="00A210D1"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Mixed field programmes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58</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69</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98</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General Education Programmes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56</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98</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Social Skills Programmes</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57</w:t>
            </w:r>
          </w:p>
        </w:tc>
        <w:tc>
          <w:tcPr>
            <w:tcW w:w="1359"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82</w:t>
            </w:r>
          </w:p>
        </w:tc>
        <w:tc>
          <w:tcPr>
            <w:tcW w:w="1360" w:type="dxa"/>
            <w:tcBorders>
              <w:top w:val="nil"/>
              <w:left w:val="single" w:sz="4" w:space="0" w:color="auto"/>
              <w:bottom w:val="nil"/>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113</w:t>
            </w:r>
          </w:p>
        </w:tc>
      </w:tr>
      <w:tr w:rsidR="000A443D" w:rsidRPr="00A210D1"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0A443D" w:rsidRPr="00E1022D" w:rsidRDefault="000A443D" w:rsidP="00A210D1">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A443D" w:rsidRPr="00E1022D" w:rsidRDefault="000A443D" w:rsidP="00A210D1">
            <w:pPr>
              <w:rPr>
                <w:rFonts w:ascii="Arial" w:hAnsi="Arial" w:cs="Arial"/>
                <w:color w:val="000000"/>
                <w:sz w:val="15"/>
                <w:szCs w:val="15"/>
              </w:rPr>
            </w:pPr>
            <w:r w:rsidRPr="00E1022D">
              <w:rPr>
                <w:rFonts w:ascii="Arial" w:hAnsi="Arial" w:cs="Arial"/>
                <w:color w:val="000000"/>
                <w:sz w:val="15"/>
                <w:szCs w:val="15"/>
              </w:rPr>
              <w:t>Employment Skills Programmes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64</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90</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0A443D" w:rsidRPr="00E1022D" w:rsidRDefault="000A443D" w:rsidP="00910375">
            <w:pPr>
              <w:jc w:val="center"/>
              <w:rPr>
                <w:rFonts w:ascii="Arial" w:hAnsi="Arial" w:cs="Arial"/>
                <w:color w:val="000000"/>
                <w:sz w:val="15"/>
                <w:szCs w:val="15"/>
              </w:rPr>
            </w:pPr>
            <w:r w:rsidRPr="00E1022D">
              <w:rPr>
                <w:rFonts w:ascii="Arial" w:hAnsi="Arial" w:cs="Arial"/>
                <w:color w:val="000000"/>
                <w:sz w:val="15"/>
                <w:szCs w:val="15"/>
              </w:rPr>
              <w:t>93</w:t>
            </w:r>
          </w:p>
        </w:tc>
      </w:tr>
    </w:tbl>
    <w:p w:rsidR="000A03AA" w:rsidRDefault="000A03AA" w:rsidP="000A03AA">
      <w:pPr>
        <w:pStyle w:val="Tablelabel"/>
      </w:pPr>
    </w:p>
    <w:p w:rsidR="000A03AA" w:rsidRPr="003A1A2E" w:rsidRDefault="000A03AA" w:rsidP="000A03AA">
      <w:pPr>
        <w:pStyle w:val="Caption"/>
      </w:pPr>
      <w:r w:rsidRPr="003A1A2E">
        <w:t xml:space="preserve">Table </w:t>
      </w:r>
      <w:r w:rsidR="00910375">
        <w:t>45</w:t>
      </w:r>
    </w:p>
    <w:p w:rsidR="006F7FF8" w:rsidRPr="009A7099" w:rsidRDefault="000A03AA" w:rsidP="000A03AA">
      <w:pPr>
        <w:pStyle w:val="Tablelabel"/>
      </w:pPr>
      <w:bookmarkStart w:id="96" w:name="_Toc346198685"/>
      <w:proofErr w:type="gramStart"/>
      <w:r>
        <w:t>Growth in median annual earnings of young domestic level 1-3 certificate completers, over the first five years after study by narrow field of study.</w:t>
      </w:r>
      <w:bookmarkEnd w:id="96"/>
      <w:proofErr w:type="gramEnd"/>
      <w:r>
        <w:t xml:space="preserve"> </w:t>
      </w:r>
    </w:p>
    <w:tbl>
      <w:tblPr>
        <w:tblW w:w="8630" w:type="dxa"/>
        <w:tblInd w:w="93" w:type="dxa"/>
        <w:tblLayout w:type="fixed"/>
        <w:tblLook w:val="04A0"/>
      </w:tblPr>
      <w:tblGrid>
        <w:gridCol w:w="1932"/>
        <w:gridCol w:w="2620"/>
        <w:gridCol w:w="1359"/>
        <w:gridCol w:w="1359"/>
        <w:gridCol w:w="1360"/>
      </w:tblGrid>
      <w:tr w:rsidR="006F7FF8" w:rsidRPr="006F7FF8" w:rsidTr="00AF620A">
        <w:trPr>
          <w:trHeight w:val="315"/>
          <w:tblHeader/>
        </w:trPr>
        <w:tc>
          <w:tcPr>
            <w:tcW w:w="1932"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6F7FF8" w:rsidRPr="00901DCF" w:rsidRDefault="006F7FF8" w:rsidP="006F7FF8">
            <w:pPr>
              <w:jc w:val="center"/>
              <w:rPr>
                <w:rFonts w:ascii="Arial" w:hAnsi="Arial" w:cs="Arial"/>
                <w:b/>
                <w:bCs/>
                <w:color w:val="000000"/>
                <w:sz w:val="15"/>
                <w:szCs w:val="15"/>
              </w:rPr>
            </w:pPr>
            <w:r w:rsidRPr="00901DCF">
              <w:rPr>
                <w:rFonts w:ascii="Arial" w:hAnsi="Arial" w:cs="Arial"/>
                <w:b/>
                <w:bCs/>
                <w:color w:val="000000"/>
                <w:sz w:val="15"/>
                <w:szCs w:val="15"/>
              </w:rPr>
              <w:t>Broad field of study</w:t>
            </w:r>
          </w:p>
        </w:tc>
        <w:tc>
          <w:tcPr>
            <w:tcW w:w="2620" w:type="dxa"/>
            <w:tcBorders>
              <w:top w:val="single" w:sz="4" w:space="0" w:color="auto"/>
              <w:left w:val="nil"/>
              <w:bottom w:val="single" w:sz="4" w:space="0" w:color="auto"/>
              <w:right w:val="single" w:sz="4" w:space="0" w:color="auto"/>
            </w:tcBorders>
            <w:shd w:val="clear" w:color="auto" w:fill="auto"/>
            <w:vAlign w:val="bottom"/>
            <w:hideMark/>
          </w:tcPr>
          <w:p w:rsidR="006F7FF8" w:rsidRPr="00901DCF" w:rsidRDefault="006F7FF8" w:rsidP="006F7FF8">
            <w:pPr>
              <w:jc w:val="center"/>
              <w:rPr>
                <w:rFonts w:ascii="Arial" w:hAnsi="Arial" w:cs="Arial"/>
                <w:b/>
                <w:bCs/>
                <w:color w:val="000000"/>
                <w:sz w:val="15"/>
                <w:szCs w:val="15"/>
              </w:rPr>
            </w:pPr>
            <w:r w:rsidRPr="00901DCF">
              <w:rPr>
                <w:rFonts w:ascii="Arial" w:hAnsi="Arial" w:cs="Arial"/>
                <w:b/>
                <w:bCs/>
                <w:color w:val="000000"/>
                <w:sz w:val="15"/>
                <w:szCs w:val="15"/>
              </w:rPr>
              <w:t>Narrow field of study</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jc w:val="center"/>
              <w:rPr>
                <w:rFonts w:ascii="Arial" w:hAnsi="Arial" w:cs="Arial"/>
                <w:b/>
                <w:bCs/>
                <w:color w:val="000000"/>
                <w:sz w:val="15"/>
                <w:szCs w:val="15"/>
              </w:rPr>
            </w:pPr>
            <w:r w:rsidRPr="00901DCF">
              <w:rPr>
                <w:rFonts w:ascii="Arial" w:hAnsi="Arial" w:cs="Arial"/>
                <w:b/>
                <w:bCs/>
                <w:color w:val="000000"/>
                <w:sz w:val="15"/>
                <w:szCs w:val="15"/>
              </w:rPr>
              <w:t>One</w:t>
            </w:r>
            <w:r w:rsidR="00987303" w:rsidRPr="00901DCF">
              <w:rPr>
                <w:rFonts w:ascii="Arial" w:hAnsi="Arial" w:cs="Arial"/>
                <w:b/>
                <w:bCs/>
                <w:color w:val="000000"/>
                <w:sz w:val="15"/>
                <w:szCs w:val="15"/>
              </w:rPr>
              <w:t xml:space="preserve"> %</w:t>
            </w:r>
          </w:p>
        </w:tc>
        <w:tc>
          <w:tcPr>
            <w:tcW w:w="13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6F7FF8" w:rsidRPr="00901DCF" w:rsidRDefault="006F7FF8" w:rsidP="006F7FF8">
            <w:pPr>
              <w:jc w:val="center"/>
              <w:rPr>
                <w:rFonts w:ascii="Arial" w:hAnsi="Arial" w:cs="Arial"/>
                <w:b/>
                <w:bCs/>
                <w:color w:val="000000"/>
                <w:sz w:val="15"/>
                <w:szCs w:val="15"/>
              </w:rPr>
            </w:pPr>
            <w:r w:rsidRPr="00901DCF">
              <w:rPr>
                <w:rFonts w:ascii="Arial" w:hAnsi="Arial" w:cs="Arial"/>
                <w:b/>
                <w:bCs/>
                <w:color w:val="000000"/>
                <w:sz w:val="15"/>
                <w:szCs w:val="15"/>
              </w:rPr>
              <w:t>Two</w:t>
            </w:r>
            <w:r w:rsidR="00987303" w:rsidRPr="00901DCF">
              <w:rPr>
                <w:rFonts w:ascii="Arial" w:hAnsi="Arial" w:cs="Arial"/>
                <w:b/>
                <w:bCs/>
                <w:color w:val="000000"/>
                <w:sz w:val="15"/>
                <w:szCs w:val="15"/>
              </w:rPr>
              <w:t xml:space="preserve">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F7FF8" w:rsidRPr="00901DCF" w:rsidRDefault="006F7FF8" w:rsidP="006F7FF8">
            <w:pPr>
              <w:jc w:val="center"/>
              <w:rPr>
                <w:rFonts w:ascii="Arial" w:hAnsi="Arial" w:cs="Arial"/>
                <w:b/>
                <w:bCs/>
                <w:color w:val="000000"/>
                <w:sz w:val="15"/>
                <w:szCs w:val="15"/>
              </w:rPr>
            </w:pPr>
            <w:r w:rsidRPr="00901DCF">
              <w:rPr>
                <w:rFonts w:ascii="Arial" w:hAnsi="Arial" w:cs="Arial"/>
                <w:b/>
                <w:bCs/>
                <w:color w:val="000000"/>
                <w:sz w:val="15"/>
                <w:szCs w:val="15"/>
              </w:rPr>
              <w:t>Five</w:t>
            </w:r>
            <w:r w:rsidR="00987303" w:rsidRPr="00901DCF">
              <w:rPr>
                <w:rFonts w:ascii="Arial" w:hAnsi="Arial" w:cs="Arial"/>
                <w:b/>
                <w:bCs/>
                <w:color w:val="000000"/>
                <w:sz w:val="15"/>
                <w:szCs w:val="15"/>
              </w:rPr>
              <w:t xml:space="preserve"> %</w:t>
            </w:r>
          </w:p>
        </w:tc>
      </w:tr>
      <w:tr w:rsidR="006F7FF8" w:rsidRPr="006F7FF8" w:rsidTr="00910375">
        <w:trPr>
          <w:trHeight w:val="170"/>
        </w:trPr>
        <w:tc>
          <w:tcPr>
            <w:tcW w:w="193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Natural and Physical Sciences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75</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15</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Biological Sciences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r>
      <w:tr w:rsidR="006F7FF8" w:rsidRPr="006F7FF8"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Information Technology</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Computer Science</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Information Systems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22</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r>
      <w:tr w:rsidR="006F7FF8" w:rsidRPr="006F7FF8" w:rsidTr="007A14B6">
        <w:trPr>
          <w:trHeight w:val="170"/>
        </w:trPr>
        <w:tc>
          <w:tcPr>
            <w:tcW w:w="1932" w:type="dxa"/>
            <w:vMerge/>
            <w:tcBorders>
              <w:top w:val="nil"/>
              <w:left w:val="single" w:sz="8" w:space="0" w:color="auto"/>
              <w:bottom w:val="single" w:sz="8"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Other Information Technology</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7A14B6">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Engineering and Related Technologies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Manufacturing,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Process and Resources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16</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Automotive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Mechanical and Industrial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Civil Engineering</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C..</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Electrical and Electronic Engineering and Technology</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59</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r>
      <w:tr w:rsidR="006F7FF8" w:rsidRPr="006F7FF8" w:rsidTr="007A14B6">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Aerospace Engineering and Technology</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62</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r>
      <w:tr w:rsidR="006F7FF8" w:rsidRPr="006F7FF8" w:rsidTr="007A14B6">
        <w:trPr>
          <w:trHeight w:val="170"/>
        </w:trPr>
        <w:tc>
          <w:tcPr>
            <w:tcW w:w="1932" w:type="dxa"/>
            <w:vMerge/>
            <w:tcBorders>
              <w:top w:val="nil"/>
              <w:left w:val="single" w:sz="8" w:space="0" w:color="auto"/>
              <w:bottom w:val="single" w:sz="8"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Maritime Engineering and Technology</w:t>
            </w:r>
          </w:p>
        </w:tc>
        <w:tc>
          <w:tcPr>
            <w:tcW w:w="135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135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13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01DCF">
        <w:trPr>
          <w:trHeight w:val="170"/>
        </w:trPr>
        <w:tc>
          <w:tcPr>
            <w:tcW w:w="193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Architecture and Building</w:t>
            </w:r>
          </w:p>
        </w:tc>
        <w:tc>
          <w:tcPr>
            <w:tcW w:w="2620" w:type="dxa"/>
            <w:tcBorders>
              <w:top w:val="single" w:sz="8"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1359" w:type="dxa"/>
            <w:tcBorders>
              <w:top w:val="single" w:sz="8"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1360" w:type="dxa"/>
            <w:tcBorders>
              <w:top w:val="single" w:sz="8"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tcBorders>
              <w:top w:val="nil"/>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Building</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Agriculture, Environmental and Related Studies</w:t>
            </w:r>
          </w:p>
        </w:tc>
        <w:tc>
          <w:tcPr>
            <w:tcW w:w="2620" w:type="dxa"/>
            <w:tcBorders>
              <w:top w:val="single" w:sz="4" w:space="0" w:color="auto"/>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1359"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1360"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tcBorders>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Agriculture</w:t>
            </w:r>
          </w:p>
        </w:tc>
        <w:tc>
          <w:tcPr>
            <w:tcW w:w="1359"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1359"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1360"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tcBorders>
              <w:top w:val="nil"/>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Horticulture and Viticulture</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1360"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6F7FF8" w:rsidRPr="006F7FF8" w:rsidTr="00910375">
        <w:trPr>
          <w:trHeight w:val="170"/>
        </w:trPr>
        <w:tc>
          <w:tcPr>
            <w:tcW w:w="1932" w:type="dxa"/>
            <w:vMerge/>
            <w:tcBorders>
              <w:top w:val="nil"/>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Forestry Studies</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1360"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tcBorders>
              <w:top w:val="nil"/>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Fisheries Studies</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1359"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1360" w:type="dxa"/>
            <w:tcBorders>
              <w:top w:val="nil"/>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w:t>
            </w:r>
          </w:p>
        </w:tc>
      </w:tr>
      <w:tr w:rsidR="006F7FF8" w:rsidRPr="006F7FF8" w:rsidTr="00910375">
        <w:trPr>
          <w:trHeight w:val="170"/>
        </w:trPr>
        <w:tc>
          <w:tcPr>
            <w:tcW w:w="1932" w:type="dxa"/>
            <w:vMerge/>
            <w:tcBorders>
              <w:top w:val="nil"/>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Other Agriculture, Environmental and Related Studies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7</w:t>
            </w:r>
          </w:p>
        </w:tc>
      </w:tr>
      <w:tr w:rsidR="00901DCF" w:rsidRPr="006F7FF8" w:rsidTr="00901DCF">
        <w:trPr>
          <w:trHeight w:val="170"/>
        </w:trPr>
        <w:tc>
          <w:tcPr>
            <w:tcW w:w="1932" w:type="dxa"/>
            <w:vMerge w:val="restart"/>
            <w:tcBorders>
              <w:top w:val="single" w:sz="4" w:space="0" w:color="auto"/>
              <w:left w:val="single" w:sz="8" w:space="0" w:color="auto"/>
              <w:right w:val="single" w:sz="4" w:space="0" w:color="auto"/>
            </w:tcBorders>
            <w:shd w:val="clear" w:color="auto" w:fill="auto"/>
            <w:vAlign w:val="center"/>
            <w:hideMark/>
          </w:tcPr>
          <w:p w:rsidR="00901DCF" w:rsidRPr="00901DCF" w:rsidRDefault="00901DCF" w:rsidP="00901DCF">
            <w:pPr>
              <w:rPr>
                <w:rFonts w:ascii="Arial" w:hAnsi="Arial" w:cs="Arial"/>
                <w:color w:val="000000"/>
                <w:sz w:val="15"/>
                <w:szCs w:val="15"/>
              </w:rPr>
            </w:pPr>
            <w:r w:rsidRPr="00901DCF">
              <w:rPr>
                <w:rFonts w:ascii="Arial" w:hAnsi="Arial" w:cs="Arial"/>
                <w:color w:val="000000"/>
                <w:sz w:val="15"/>
                <w:szCs w:val="15"/>
              </w:rPr>
              <w:t>Health</w:t>
            </w:r>
          </w:p>
        </w:tc>
        <w:tc>
          <w:tcPr>
            <w:tcW w:w="2620" w:type="dxa"/>
            <w:tcBorders>
              <w:top w:val="single" w:sz="4" w:space="0" w:color="auto"/>
              <w:left w:val="single" w:sz="4" w:space="0" w:color="auto"/>
              <w:bottom w:val="nil"/>
              <w:right w:val="single" w:sz="4" w:space="0" w:color="auto"/>
            </w:tcBorders>
            <w:shd w:val="clear" w:color="auto" w:fill="auto"/>
            <w:noWrap/>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9</w:t>
            </w:r>
          </w:p>
        </w:tc>
      </w:tr>
      <w:tr w:rsidR="00901DCF" w:rsidRPr="006F7FF8" w:rsidTr="00367F15">
        <w:trPr>
          <w:trHeight w:val="170"/>
        </w:trPr>
        <w:tc>
          <w:tcPr>
            <w:tcW w:w="1932" w:type="dxa"/>
            <w:vMerge/>
            <w:tcBorders>
              <w:left w:val="single" w:sz="8" w:space="0" w:color="auto"/>
              <w:right w:val="single" w:sz="4" w:space="0" w:color="auto"/>
            </w:tcBorders>
            <w:shd w:val="clear" w:color="auto" w:fill="auto"/>
            <w:vAlign w:val="center"/>
            <w:hideMark/>
          </w:tcPr>
          <w:p w:rsidR="00901DCF" w:rsidRPr="00901DCF" w:rsidRDefault="00901DCF"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Nursing</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1360"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901DCF" w:rsidRPr="006F7FF8" w:rsidTr="00367F15">
        <w:trPr>
          <w:trHeight w:val="170"/>
        </w:trPr>
        <w:tc>
          <w:tcPr>
            <w:tcW w:w="1932" w:type="dxa"/>
            <w:vMerge/>
            <w:tcBorders>
              <w:left w:val="single" w:sz="8" w:space="0" w:color="auto"/>
              <w:right w:val="single" w:sz="4" w:space="0" w:color="auto"/>
            </w:tcBorders>
            <w:shd w:val="clear" w:color="auto" w:fill="auto"/>
            <w:vAlign w:val="center"/>
            <w:hideMark/>
          </w:tcPr>
          <w:p w:rsidR="00901DCF" w:rsidRPr="00901DCF" w:rsidRDefault="00901DCF"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Pharmacy</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1360"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8</w:t>
            </w:r>
          </w:p>
        </w:tc>
      </w:tr>
      <w:tr w:rsidR="00901DCF" w:rsidRPr="006F7FF8" w:rsidTr="00367F15">
        <w:trPr>
          <w:trHeight w:val="170"/>
        </w:trPr>
        <w:tc>
          <w:tcPr>
            <w:tcW w:w="1932" w:type="dxa"/>
            <w:vMerge/>
            <w:tcBorders>
              <w:left w:val="single" w:sz="8" w:space="0" w:color="auto"/>
              <w:right w:val="single" w:sz="4" w:space="0" w:color="auto"/>
            </w:tcBorders>
            <w:shd w:val="clear" w:color="auto" w:fill="auto"/>
            <w:vAlign w:val="center"/>
            <w:hideMark/>
          </w:tcPr>
          <w:p w:rsidR="00901DCF" w:rsidRPr="00901DCF" w:rsidRDefault="00901DCF"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Veterinary Studies</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1360"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5</w:t>
            </w:r>
          </w:p>
        </w:tc>
      </w:tr>
      <w:tr w:rsidR="00901DCF" w:rsidRPr="006F7FF8" w:rsidTr="00367F15">
        <w:trPr>
          <w:trHeight w:val="170"/>
        </w:trPr>
        <w:tc>
          <w:tcPr>
            <w:tcW w:w="1932" w:type="dxa"/>
            <w:vMerge/>
            <w:tcBorders>
              <w:left w:val="single" w:sz="8" w:space="0" w:color="auto"/>
              <w:right w:val="single" w:sz="4" w:space="0" w:color="auto"/>
            </w:tcBorders>
            <w:shd w:val="clear" w:color="auto" w:fill="auto"/>
            <w:vAlign w:val="center"/>
            <w:hideMark/>
          </w:tcPr>
          <w:p w:rsidR="00901DCF" w:rsidRPr="00901DCF" w:rsidRDefault="00901DCF"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Public Health</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1359"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1360" w:type="dxa"/>
            <w:tcBorders>
              <w:top w:val="nil"/>
              <w:left w:val="single" w:sz="4" w:space="0" w:color="auto"/>
              <w:bottom w:val="nil"/>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7</w:t>
            </w:r>
          </w:p>
        </w:tc>
      </w:tr>
      <w:tr w:rsidR="00901DCF" w:rsidRPr="006F7FF8" w:rsidTr="00367F15">
        <w:trPr>
          <w:trHeight w:val="170"/>
        </w:trPr>
        <w:tc>
          <w:tcPr>
            <w:tcW w:w="1932" w:type="dxa"/>
            <w:vMerge/>
            <w:tcBorders>
              <w:left w:val="single" w:sz="8" w:space="0" w:color="auto"/>
              <w:bottom w:val="single" w:sz="4" w:space="0" w:color="auto"/>
              <w:right w:val="single" w:sz="4" w:space="0" w:color="auto"/>
            </w:tcBorders>
            <w:shd w:val="clear" w:color="auto" w:fill="auto"/>
            <w:vAlign w:val="center"/>
            <w:hideMark/>
          </w:tcPr>
          <w:p w:rsidR="00901DCF" w:rsidRPr="00901DCF" w:rsidRDefault="00901DCF"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01DCF" w:rsidRPr="00901DCF" w:rsidRDefault="00901DCF" w:rsidP="006F7FF8">
            <w:pPr>
              <w:rPr>
                <w:rFonts w:ascii="Arial" w:hAnsi="Arial" w:cs="Arial"/>
                <w:color w:val="000000"/>
                <w:sz w:val="15"/>
                <w:szCs w:val="15"/>
              </w:rPr>
            </w:pPr>
            <w:r w:rsidRPr="00901DCF">
              <w:rPr>
                <w:rFonts w:ascii="Arial" w:hAnsi="Arial" w:cs="Arial"/>
                <w:color w:val="000000"/>
                <w:sz w:val="15"/>
                <w:szCs w:val="15"/>
              </w:rPr>
              <w:t>Other Health</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49</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901DCF" w:rsidRPr="00901DCF" w:rsidRDefault="00901DCF"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val="restart"/>
            <w:tcBorders>
              <w:top w:val="single" w:sz="4" w:space="0" w:color="auto"/>
              <w:left w:val="single" w:sz="4" w:space="0" w:color="auto"/>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Education</w:t>
            </w:r>
          </w:p>
        </w:tc>
        <w:tc>
          <w:tcPr>
            <w:tcW w:w="2620" w:type="dxa"/>
            <w:tcBorders>
              <w:top w:val="single" w:sz="4" w:space="0" w:color="auto"/>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w:t>
            </w:r>
          </w:p>
        </w:tc>
        <w:tc>
          <w:tcPr>
            <w:tcW w:w="1359"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69</w:t>
            </w:r>
          </w:p>
        </w:tc>
        <w:tc>
          <w:tcPr>
            <w:tcW w:w="1360" w:type="dxa"/>
            <w:tcBorders>
              <w:top w:val="single" w:sz="4" w:space="0" w:color="auto"/>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14</w:t>
            </w:r>
          </w:p>
        </w:tc>
      </w:tr>
      <w:tr w:rsidR="006F7FF8" w:rsidRPr="006F7FF8" w:rsidTr="00910375">
        <w:trPr>
          <w:trHeight w:val="170"/>
        </w:trPr>
        <w:tc>
          <w:tcPr>
            <w:tcW w:w="1932" w:type="dxa"/>
            <w:vMerge/>
            <w:tcBorders>
              <w:left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left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Teacher Education</w:t>
            </w:r>
          </w:p>
        </w:tc>
        <w:tc>
          <w:tcPr>
            <w:tcW w:w="1359"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1359"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55</w:t>
            </w:r>
          </w:p>
        </w:tc>
        <w:tc>
          <w:tcPr>
            <w:tcW w:w="1360" w:type="dxa"/>
            <w:tcBorders>
              <w:left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r>
      <w:tr w:rsidR="006F7FF8" w:rsidRPr="006F7FF8" w:rsidTr="00910375">
        <w:trPr>
          <w:trHeight w:val="170"/>
        </w:trPr>
        <w:tc>
          <w:tcPr>
            <w:tcW w:w="1932" w:type="dxa"/>
            <w:vMerge/>
            <w:tcBorders>
              <w:left w:val="single" w:sz="4" w:space="0" w:color="auto"/>
              <w:bottom w:val="single" w:sz="4" w:space="0" w:color="auto"/>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Other Education</w:t>
            </w:r>
          </w:p>
        </w:tc>
        <w:tc>
          <w:tcPr>
            <w:tcW w:w="1359" w:type="dxa"/>
            <w:tcBorders>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1359" w:type="dxa"/>
            <w:tcBorders>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100</w:t>
            </w:r>
          </w:p>
        </w:tc>
        <w:tc>
          <w:tcPr>
            <w:tcW w:w="1360" w:type="dxa"/>
            <w:tcBorders>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r>
      <w:tr w:rsidR="006F7FF8" w:rsidRPr="006F7FF8" w:rsidTr="00910375">
        <w:trPr>
          <w:trHeight w:val="170"/>
        </w:trPr>
        <w:tc>
          <w:tcPr>
            <w:tcW w:w="1932"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Management and Commerce</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7</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Business and Management</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Sales and Marketing</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Tourism</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Office Studies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35</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Other Management and Commerce</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w:t>
            </w:r>
          </w:p>
        </w:tc>
      </w:tr>
      <w:tr w:rsidR="006F7FF8" w:rsidRPr="006F7FF8"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Society and Culture</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65</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13</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Human Welfare Studies and Services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12</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Language and Literature</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Philosophy and Religious Studies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Sport and Recreation</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86</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17</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Other Society and Culture</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val="restart"/>
            <w:tcBorders>
              <w:top w:val="nil"/>
              <w:left w:val="single" w:sz="8" w:space="0" w:color="auto"/>
              <w:bottom w:val="nil"/>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Creative Arts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tcBorders>
              <w:top w:val="nil"/>
              <w:left w:val="single" w:sz="8" w:space="0" w:color="auto"/>
              <w:bottom w:val="nil"/>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Performing Arts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99</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r>
      <w:tr w:rsidR="006F7FF8" w:rsidRPr="006F7FF8" w:rsidTr="00910375">
        <w:trPr>
          <w:trHeight w:val="170"/>
        </w:trPr>
        <w:tc>
          <w:tcPr>
            <w:tcW w:w="1932" w:type="dxa"/>
            <w:vMerge/>
            <w:tcBorders>
              <w:top w:val="nil"/>
              <w:left w:val="single" w:sz="8" w:space="0" w:color="auto"/>
              <w:bottom w:val="nil"/>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Visual Arts and Crafts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w:t>
            </w:r>
          </w:p>
        </w:tc>
      </w:tr>
      <w:tr w:rsidR="006F7FF8" w:rsidRPr="006F7FF8" w:rsidTr="00910375">
        <w:trPr>
          <w:trHeight w:val="170"/>
        </w:trPr>
        <w:tc>
          <w:tcPr>
            <w:tcW w:w="1932" w:type="dxa"/>
            <w:vMerge/>
            <w:tcBorders>
              <w:top w:val="nil"/>
              <w:left w:val="single" w:sz="8" w:space="0" w:color="auto"/>
              <w:bottom w:val="nil"/>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Graphic and Design Studies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tcBorders>
              <w:top w:val="nil"/>
              <w:left w:val="single" w:sz="8" w:space="0" w:color="auto"/>
              <w:bottom w:val="nil"/>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Communication and Media Studies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w:t>
            </w:r>
          </w:p>
        </w:tc>
      </w:tr>
      <w:tr w:rsidR="006F7FF8" w:rsidRPr="006F7FF8" w:rsidTr="00910375">
        <w:trPr>
          <w:trHeight w:val="170"/>
        </w:trPr>
        <w:tc>
          <w:tcPr>
            <w:tcW w:w="1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Food, hospitality and personal services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59"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6F7FF8" w:rsidRPr="006F7FF8"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Food and Hospitality</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22</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6F7FF8" w:rsidRPr="006F7FF8" w:rsidTr="00910375">
        <w:trPr>
          <w:trHeight w:val="170"/>
        </w:trPr>
        <w:tc>
          <w:tcPr>
            <w:tcW w:w="1932" w:type="dxa"/>
            <w:vMerge/>
            <w:tcBorders>
              <w:top w:val="single" w:sz="8" w:space="0" w:color="auto"/>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Personal Services</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1360" w:type="dxa"/>
            <w:tcBorders>
              <w:top w:val="nil"/>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8</w:t>
            </w:r>
          </w:p>
        </w:tc>
      </w:tr>
      <w:tr w:rsidR="006F7FF8" w:rsidRPr="006F7FF8" w:rsidTr="00910375">
        <w:trPr>
          <w:trHeight w:val="170"/>
        </w:trPr>
        <w:tc>
          <w:tcPr>
            <w:tcW w:w="19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Mixed field programmes</w:t>
            </w:r>
          </w:p>
        </w:tc>
        <w:tc>
          <w:tcPr>
            <w:tcW w:w="2620" w:type="dxa"/>
            <w:tcBorders>
              <w:top w:val="single" w:sz="4" w:space="0" w:color="auto"/>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Total</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68</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14</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General Education Programmes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75</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15</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nil"/>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Social Skills Programmes</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1359"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98</w:t>
            </w:r>
          </w:p>
        </w:tc>
        <w:tc>
          <w:tcPr>
            <w:tcW w:w="1360" w:type="dxa"/>
            <w:tcBorders>
              <w:top w:val="nil"/>
              <w:left w:val="single" w:sz="4" w:space="0" w:color="auto"/>
              <w:bottom w:val="nil"/>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19</w:t>
            </w:r>
          </w:p>
        </w:tc>
      </w:tr>
      <w:tr w:rsidR="006F7FF8" w:rsidRPr="006F7FF8" w:rsidTr="00910375">
        <w:trPr>
          <w:trHeight w:val="170"/>
        </w:trPr>
        <w:tc>
          <w:tcPr>
            <w:tcW w:w="1932" w:type="dxa"/>
            <w:vMerge/>
            <w:tcBorders>
              <w:top w:val="nil"/>
              <w:left w:val="single" w:sz="8" w:space="0" w:color="auto"/>
              <w:bottom w:val="single" w:sz="8" w:space="0" w:color="000000"/>
              <w:right w:val="single" w:sz="4" w:space="0" w:color="auto"/>
            </w:tcBorders>
            <w:vAlign w:val="center"/>
            <w:hideMark/>
          </w:tcPr>
          <w:p w:rsidR="006F7FF8" w:rsidRPr="00901DCF" w:rsidRDefault="006F7FF8" w:rsidP="006F7FF8">
            <w:pPr>
              <w:rPr>
                <w:rFonts w:ascii="Arial" w:hAnsi="Arial" w:cs="Arial"/>
                <w:color w:val="000000"/>
                <w:sz w:val="15"/>
                <w:szCs w:val="15"/>
              </w:rPr>
            </w:pPr>
          </w:p>
        </w:tc>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FF8" w:rsidRPr="00901DCF" w:rsidRDefault="006F7FF8" w:rsidP="006F7FF8">
            <w:pPr>
              <w:rPr>
                <w:rFonts w:ascii="Arial" w:hAnsi="Arial" w:cs="Arial"/>
                <w:color w:val="000000"/>
                <w:sz w:val="15"/>
                <w:szCs w:val="15"/>
              </w:rPr>
            </w:pPr>
            <w:r w:rsidRPr="00901DCF">
              <w:rPr>
                <w:rFonts w:ascii="Arial" w:hAnsi="Arial" w:cs="Arial"/>
                <w:color w:val="000000"/>
                <w:sz w:val="15"/>
                <w:szCs w:val="15"/>
              </w:rPr>
              <w:t>Employment Skills Programmes</w:t>
            </w:r>
          </w:p>
        </w:tc>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1359" w:type="dxa"/>
            <w:tcBorders>
              <w:top w:val="nil"/>
              <w:left w:val="single" w:sz="4" w:space="0" w:color="auto"/>
              <w:bottom w:val="single" w:sz="8"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6F7FF8" w:rsidRPr="00901DCF" w:rsidRDefault="006F7FF8" w:rsidP="00910375">
            <w:pPr>
              <w:jc w:val="center"/>
              <w:rPr>
                <w:rFonts w:ascii="Arial" w:hAnsi="Arial" w:cs="Arial"/>
                <w:color w:val="000000"/>
                <w:sz w:val="15"/>
                <w:szCs w:val="15"/>
              </w:rPr>
            </w:pPr>
            <w:r w:rsidRPr="00901DCF">
              <w:rPr>
                <w:rFonts w:ascii="Arial" w:hAnsi="Arial" w:cs="Arial"/>
                <w:color w:val="000000"/>
                <w:sz w:val="15"/>
                <w:szCs w:val="15"/>
              </w:rPr>
              <w:t>10</w:t>
            </w:r>
          </w:p>
        </w:tc>
      </w:tr>
    </w:tbl>
    <w:p w:rsidR="000A03AA" w:rsidRPr="009A7099" w:rsidRDefault="000A03AA" w:rsidP="000A03AA">
      <w:pPr>
        <w:pStyle w:val="Tablelabel"/>
      </w:pPr>
    </w:p>
    <w:p w:rsidR="000A03AA" w:rsidRDefault="000A03AA" w:rsidP="000A03AA">
      <w:pPr>
        <w:pStyle w:val="Note"/>
      </w:pPr>
      <w:r>
        <w:t>Source: Statistics New Zealand, Integrated Data Infrastructure, Ministry of Education interpretation. Refer to Chapter 12 for full notes.</w:t>
      </w:r>
    </w:p>
    <w:p w:rsidR="000A03AA" w:rsidRDefault="000A03AA" w:rsidP="000A03AA">
      <w:pPr>
        <w:rPr>
          <w:szCs w:val="20"/>
        </w:rPr>
      </w:pPr>
    </w:p>
    <w:p w:rsidR="000A03AA" w:rsidRDefault="000A03AA" w:rsidP="000A03AA">
      <w:pPr>
        <w:pStyle w:val="Caption"/>
      </w:pPr>
      <w:r>
        <w:t xml:space="preserve">Table </w:t>
      </w:r>
      <w:r w:rsidR="00910375">
        <w:t>46</w:t>
      </w:r>
    </w:p>
    <w:p w:rsidR="00E3224D" w:rsidRDefault="000A03AA" w:rsidP="000A03AA">
      <w:pPr>
        <w:pStyle w:val="Tablelabel"/>
      </w:pPr>
      <w:bookmarkStart w:id="97" w:name="_Toc346198686"/>
      <w:r>
        <w:t>Destinations by narrow field of study for young domestic certificate 1-3 completers who remain in New Zealand</w:t>
      </w:r>
      <w:bookmarkEnd w:id="97"/>
    </w:p>
    <w:tbl>
      <w:tblPr>
        <w:tblW w:w="10000" w:type="dxa"/>
        <w:tblInd w:w="-736" w:type="dxa"/>
        <w:tblLayout w:type="fixed"/>
        <w:tblLook w:val="04A0"/>
      </w:tblPr>
      <w:tblGrid>
        <w:gridCol w:w="1435"/>
        <w:gridCol w:w="2410"/>
        <w:gridCol w:w="512"/>
        <w:gridCol w:w="513"/>
        <w:gridCol w:w="513"/>
        <w:gridCol w:w="513"/>
        <w:gridCol w:w="513"/>
        <w:gridCol w:w="513"/>
        <w:gridCol w:w="513"/>
        <w:gridCol w:w="513"/>
        <w:gridCol w:w="513"/>
        <w:gridCol w:w="513"/>
        <w:gridCol w:w="513"/>
        <w:gridCol w:w="513"/>
      </w:tblGrid>
      <w:tr w:rsidR="00E70DA3" w:rsidRPr="00AF04AE" w:rsidTr="00901DCF">
        <w:trPr>
          <w:trHeight w:val="263"/>
          <w:tblHeader/>
        </w:trPr>
        <w:tc>
          <w:tcPr>
            <w:tcW w:w="1435"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E70DA3" w:rsidRPr="00B94B84" w:rsidRDefault="00E70DA3" w:rsidP="003D113B">
            <w:pPr>
              <w:jc w:val="center"/>
              <w:rPr>
                <w:rFonts w:ascii="Arial" w:hAnsi="Arial" w:cs="Arial"/>
                <w:b/>
                <w:bCs/>
                <w:color w:val="000000"/>
                <w:sz w:val="14"/>
                <w:szCs w:val="14"/>
                <w:lang w:eastAsia="en-NZ"/>
              </w:rPr>
            </w:pP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E70DA3" w:rsidRPr="00B94B84" w:rsidRDefault="00E70DA3" w:rsidP="003D113B">
            <w:pPr>
              <w:jc w:val="center"/>
              <w:rPr>
                <w:rFonts w:ascii="Arial" w:hAnsi="Arial" w:cs="Arial"/>
                <w:b/>
                <w:bCs/>
                <w:color w:val="000000"/>
                <w:sz w:val="14"/>
                <w:szCs w:val="14"/>
                <w:lang w:eastAsia="en-NZ"/>
              </w:rPr>
            </w:pPr>
          </w:p>
        </w:tc>
        <w:tc>
          <w:tcPr>
            <w:tcW w:w="15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DA3" w:rsidRPr="00B94B84" w:rsidRDefault="00E70DA3" w:rsidP="003D113B">
            <w:pPr>
              <w:pStyle w:val="Tableheading"/>
              <w:rPr>
                <w:rFonts w:cs="Arial"/>
                <w:sz w:val="14"/>
                <w:szCs w:val="14"/>
                <w:lang w:eastAsia="en-NZ"/>
              </w:rPr>
            </w:pPr>
            <w:r w:rsidRPr="00B94B84">
              <w:rPr>
                <w:rFonts w:cs="Arial"/>
                <w:sz w:val="14"/>
                <w:szCs w:val="14"/>
                <w:lang w:eastAsia="en-NZ"/>
              </w:rPr>
              <w:t xml:space="preserve">Employment </w:t>
            </w:r>
            <w:r w:rsidR="00987303">
              <w:rPr>
                <w:rFonts w:cs="Arial"/>
                <w:sz w:val="14"/>
                <w:szCs w:val="14"/>
                <w:lang w:eastAsia="en-NZ"/>
              </w:rPr>
              <w:t>%</w:t>
            </w:r>
          </w:p>
        </w:tc>
        <w:tc>
          <w:tcPr>
            <w:tcW w:w="1539" w:type="dxa"/>
            <w:gridSpan w:val="3"/>
            <w:tcBorders>
              <w:top w:val="single" w:sz="4" w:space="0" w:color="auto"/>
              <w:left w:val="single" w:sz="4" w:space="0" w:color="auto"/>
              <w:bottom w:val="single" w:sz="4" w:space="0" w:color="auto"/>
              <w:right w:val="single" w:sz="4" w:space="0" w:color="auto"/>
            </w:tcBorders>
            <w:vAlign w:val="bottom"/>
          </w:tcPr>
          <w:p w:rsidR="00E70DA3" w:rsidRPr="00B94B84" w:rsidRDefault="00E70DA3" w:rsidP="003D113B">
            <w:pPr>
              <w:pStyle w:val="Tableheading"/>
              <w:rPr>
                <w:rFonts w:cs="Arial"/>
                <w:sz w:val="14"/>
                <w:szCs w:val="14"/>
                <w:lang w:eastAsia="en-NZ"/>
              </w:rPr>
            </w:pPr>
            <w:r w:rsidRPr="00B94B84">
              <w:rPr>
                <w:rFonts w:cs="Arial"/>
                <w:sz w:val="14"/>
                <w:szCs w:val="14"/>
                <w:lang w:eastAsia="en-NZ"/>
              </w:rPr>
              <w:t xml:space="preserve">Further Study </w:t>
            </w:r>
            <w:r w:rsidR="00987303">
              <w:rPr>
                <w:rFonts w:cs="Arial"/>
                <w:sz w:val="14"/>
                <w:szCs w:val="14"/>
                <w:lang w:eastAsia="en-NZ"/>
              </w:rPr>
              <w:t>%</w:t>
            </w:r>
          </w:p>
        </w:tc>
        <w:tc>
          <w:tcPr>
            <w:tcW w:w="1539" w:type="dxa"/>
            <w:gridSpan w:val="3"/>
            <w:tcBorders>
              <w:top w:val="single" w:sz="4" w:space="0" w:color="auto"/>
              <w:left w:val="single" w:sz="4" w:space="0" w:color="auto"/>
              <w:bottom w:val="single" w:sz="4" w:space="0" w:color="auto"/>
              <w:right w:val="single" w:sz="4" w:space="0" w:color="auto"/>
            </w:tcBorders>
            <w:vAlign w:val="bottom"/>
          </w:tcPr>
          <w:p w:rsidR="00E70DA3" w:rsidRPr="00B94B84" w:rsidRDefault="00E70DA3" w:rsidP="00E70DA3">
            <w:pPr>
              <w:pStyle w:val="Tableheading"/>
              <w:rPr>
                <w:rFonts w:cs="Arial"/>
                <w:sz w:val="14"/>
                <w:szCs w:val="14"/>
                <w:lang w:eastAsia="en-NZ"/>
              </w:rPr>
            </w:pPr>
            <w:r w:rsidRPr="00B94B84">
              <w:rPr>
                <w:rFonts w:cs="Arial"/>
                <w:sz w:val="14"/>
                <w:szCs w:val="14"/>
                <w:lang w:eastAsia="en-NZ"/>
              </w:rPr>
              <w:t xml:space="preserve">Benefit </w:t>
            </w:r>
            <w:r w:rsidR="00987303">
              <w:rPr>
                <w:rFonts w:cs="Arial"/>
                <w:sz w:val="14"/>
                <w:szCs w:val="14"/>
                <w:lang w:eastAsia="en-NZ"/>
              </w:rPr>
              <w:t>%</w:t>
            </w:r>
          </w:p>
        </w:tc>
        <w:tc>
          <w:tcPr>
            <w:tcW w:w="1539" w:type="dxa"/>
            <w:gridSpan w:val="3"/>
            <w:tcBorders>
              <w:top w:val="single" w:sz="4" w:space="0" w:color="auto"/>
              <w:left w:val="single" w:sz="4" w:space="0" w:color="auto"/>
              <w:bottom w:val="single" w:sz="4" w:space="0" w:color="auto"/>
              <w:right w:val="single" w:sz="4" w:space="0" w:color="auto"/>
            </w:tcBorders>
            <w:vAlign w:val="bottom"/>
          </w:tcPr>
          <w:p w:rsidR="00E70DA3" w:rsidRPr="00B94B84" w:rsidRDefault="00E70DA3" w:rsidP="00E70DA3">
            <w:pPr>
              <w:pStyle w:val="Tableheading"/>
              <w:rPr>
                <w:rFonts w:cs="Arial"/>
                <w:sz w:val="14"/>
                <w:szCs w:val="14"/>
                <w:lang w:eastAsia="en-NZ"/>
              </w:rPr>
            </w:pPr>
            <w:r>
              <w:rPr>
                <w:rFonts w:cs="Arial"/>
                <w:sz w:val="14"/>
                <w:szCs w:val="14"/>
                <w:lang w:eastAsia="en-NZ"/>
              </w:rPr>
              <w:t>Other</w:t>
            </w:r>
            <w:r w:rsidRPr="00B94B84">
              <w:rPr>
                <w:rFonts w:cs="Arial"/>
                <w:sz w:val="14"/>
                <w:szCs w:val="14"/>
                <w:lang w:eastAsia="en-NZ"/>
              </w:rPr>
              <w:t xml:space="preserve"> </w:t>
            </w:r>
            <w:r w:rsidR="00987303">
              <w:rPr>
                <w:rFonts w:cs="Arial"/>
                <w:sz w:val="14"/>
                <w:szCs w:val="14"/>
                <w:lang w:eastAsia="en-NZ"/>
              </w:rPr>
              <w:t>%</w:t>
            </w:r>
          </w:p>
        </w:tc>
      </w:tr>
      <w:tr w:rsidR="00E70DA3" w:rsidRPr="00AF04AE" w:rsidTr="00901DCF">
        <w:trPr>
          <w:trHeight w:val="362"/>
          <w:tblHeader/>
        </w:trPr>
        <w:tc>
          <w:tcPr>
            <w:tcW w:w="1435"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Broad field of study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Narrow field of study</w:t>
            </w:r>
          </w:p>
        </w:tc>
        <w:tc>
          <w:tcPr>
            <w:tcW w:w="51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70DA3" w:rsidRPr="00B94B84" w:rsidRDefault="00E70DA3" w:rsidP="003D113B">
            <w:pPr>
              <w:jc w:val="center"/>
              <w:rPr>
                <w:rFonts w:ascii="Arial" w:hAnsi="Arial" w:cs="Arial"/>
                <w:bCs/>
                <w:color w:val="000000"/>
                <w:sz w:val="14"/>
                <w:szCs w:val="14"/>
                <w:lang w:eastAsia="en-NZ"/>
              </w:rPr>
            </w:pPr>
            <w:r w:rsidRPr="00B94B84">
              <w:rPr>
                <w:rFonts w:ascii="Arial" w:hAnsi="Arial" w:cs="Arial"/>
                <w:bCs/>
                <w:color w:val="000000"/>
                <w:sz w:val="14"/>
                <w:szCs w:val="14"/>
                <w:lang w:eastAsia="en-NZ"/>
              </w:rPr>
              <w:t>One</w:t>
            </w:r>
          </w:p>
        </w:tc>
        <w:tc>
          <w:tcPr>
            <w:tcW w:w="513" w:type="dxa"/>
            <w:tcBorders>
              <w:top w:val="single" w:sz="4" w:space="0" w:color="auto"/>
              <w:left w:val="nil"/>
              <w:bottom w:val="single" w:sz="4" w:space="0" w:color="auto"/>
              <w:right w:val="single" w:sz="8" w:space="0" w:color="auto"/>
            </w:tcBorders>
            <w:shd w:val="clear" w:color="auto" w:fill="auto"/>
            <w:noWrap/>
            <w:vAlign w:val="bottom"/>
            <w:hideMark/>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Two</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Five</w:t>
            </w:r>
          </w:p>
        </w:tc>
        <w:tc>
          <w:tcPr>
            <w:tcW w:w="513" w:type="dxa"/>
            <w:tcBorders>
              <w:top w:val="single" w:sz="4" w:space="0" w:color="auto"/>
              <w:left w:val="single" w:sz="4" w:space="0" w:color="auto"/>
              <w:bottom w:val="single" w:sz="4" w:space="0" w:color="auto"/>
              <w:right w:val="single" w:sz="8" w:space="0" w:color="auto"/>
            </w:tcBorders>
            <w:vAlign w:val="bottom"/>
          </w:tcPr>
          <w:p w:rsidR="00E70DA3" w:rsidRPr="00B94B84" w:rsidRDefault="00E70DA3" w:rsidP="003D113B">
            <w:pPr>
              <w:jc w:val="center"/>
              <w:rPr>
                <w:rFonts w:ascii="Arial" w:hAnsi="Arial" w:cs="Arial"/>
                <w:bCs/>
                <w:color w:val="000000"/>
                <w:sz w:val="14"/>
                <w:szCs w:val="14"/>
                <w:lang w:eastAsia="en-NZ"/>
              </w:rPr>
            </w:pPr>
            <w:r w:rsidRPr="00B94B84">
              <w:rPr>
                <w:rFonts w:ascii="Arial" w:hAnsi="Arial" w:cs="Arial"/>
                <w:bCs/>
                <w:color w:val="000000"/>
                <w:sz w:val="14"/>
                <w:szCs w:val="14"/>
                <w:lang w:eastAsia="en-NZ"/>
              </w:rPr>
              <w:t>One</w:t>
            </w:r>
          </w:p>
        </w:tc>
        <w:tc>
          <w:tcPr>
            <w:tcW w:w="513" w:type="dxa"/>
            <w:tcBorders>
              <w:top w:val="single" w:sz="4" w:space="0" w:color="auto"/>
              <w:left w:val="nil"/>
              <w:bottom w:val="single" w:sz="4" w:space="0" w:color="auto"/>
              <w:right w:val="single" w:sz="8" w:space="0" w:color="auto"/>
            </w:tcBorders>
            <w:vAlign w:val="bottom"/>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Two</w:t>
            </w:r>
          </w:p>
        </w:tc>
        <w:tc>
          <w:tcPr>
            <w:tcW w:w="513" w:type="dxa"/>
            <w:tcBorders>
              <w:top w:val="single" w:sz="4" w:space="0" w:color="auto"/>
              <w:left w:val="nil"/>
              <w:bottom w:val="single" w:sz="4" w:space="0" w:color="auto"/>
              <w:right w:val="single" w:sz="4" w:space="0" w:color="auto"/>
            </w:tcBorders>
            <w:vAlign w:val="bottom"/>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Five</w:t>
            </w:r>
          </w:p>
        </w:tc>
        <w:tc>
          <w:tcPr>
            <w:tcW w:w="513" w:type="dxa"/>
            <w:tcBorders>
              <w:top w:val="single" w:sz="4" w:space="0" w:color="auto"/>
              <w:left w:val="single" w:sz="4" w:space="0" w:color="auto"/>
              <w:bottom w:val="single" w:sz="4" w:space="0" w:color="auto"/>
              <w:right w:val="single" w:sz="8" w:space="0" w:color="auto"/>
            </w:tcBorders>
            <w:vAlign w:val="bottom"/>
          </w:tcPr>
          <w:p w:rsidR="00E70DA3" w:rsidRPr="00B94B84" w:rsidRDefault="00E70DA3" w:rsidP="003D113B">
            <w:pPr>
              <w:jc w:val="center"/>
              <w:rPr>
                <w:rFonts w:ascii="Arial" w:hAnsi="Arial" w:cs="Arial"/>
                <w:bCs/>
                <w:color w:val="000000"/>
                <w:sz w:val="14"/>
                <w:szCs w:val="14"/>
                <w:lang w:eastAsia="en-NZ"/>
              </w:rPr>
            </w:pPr>
            <w:r w:rsidRPr="00B94B84">
              <w:rPr>
                <w:rFonts w:ascii="Arial" w:hAnsi="Arial" w:cs="Arial"/>
                <w:bCs/>
                <w:color w:val="000000"/>
                <w:sz w:val="14"/>
                <w:szCs w:val="14"/>
                <w:lang w:eastAsia="en-NZ"/>
              </w:rPr>
              <w:t>One</w:t>
            </w:r>
          </w:p>
        </w:tc>
        <w:tc>
          <w:tcPr>
            <w:tcW w:w="513" w:type="dxa"/>
            <w:tcBorders>
              <w:top w:val="single" w:sz="4" w:space="0" w:color="auto"/>
              <w:left w:val="nil"/>
              <w:bottom w:val="single" w:sz="4" w:space="0" w:color="auto"/>
              <w:right w:val="single" w:sz="8" w:space="0" w:color="auto"/>
            </w:tcBorders>
            <w:vAlign w:val="bottom"/>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Two</w:t>
            </w:r>
          </w:p>
        </w:tc>
        <w:tc>
          <w:tcPr>
            <w:tcW w:w="513" w:type="dxa"/>
            <w:tcBorders>
              <w:top w:val="single" w:sz="4" w:space="0" w:color="auto"/>
              <w:left w:val="nil"/>
              <w:bottom w:val="single" w:sz="4" w:space="0" w:color="auto"/>
              <w:right w:val="single" w:sz="4" w:space="0" w:color="auto"/>
            </w:tcBorders>
            <w:vAlign w:val="bottom"/>
          </w:tcPr>
          <w:p w:rsidR="00E70DA3" w:rsidRPr="00B94B84" w:rsidRDefault="00E70DA3" w:rsidP="003D113B">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Five</w:t>
            </w:r>
          </w:p>
        </w:tc>
        <w:tc>
          <w:tcPr>
            <w:tcW w:w="513" w:type="dxa"/>
            <w:tcBorders>
              <w:top w:val="single" w:sz="4" w:space="0" w:color="auto"/>
              <w:left w:val="single" w:sz="4" w:space="0" w:color="auto"/>
              <w:bottom w:val="single" w:sz="4" w:space="0" w:color="auto"/>
              <w:right w:val="single" w:sz="4" w:space="0" w:color="auto"/>
            </w:tcBorders>
            <w:vAlign w:val="bottom"/>
          </w:tcPr>
          <w:p w:rsidR="00E70DA3" w:rsidRPr="00B94B84" w:rsidRDefault="00E70DA3" w:rsidP="00E70DA3">
            <w:pPr>
              <w:jc w:val="center"/>
              <w:rPr>
                <w:rFonts w:ascii="Arial" w:hAnsi="Arial" w:cs="Arial"/>
                <w:bCs/>
                <w:color w:val="000000"/>
                <w:sz w:val="14"/>
                <w:szCs w:val="14"/>
                <w:lang w:eastAsia="en-NZ"/>
              </w:rPr>
            </w:pPr>
            <w:r w:rsidRPr="00B94B84">
              <w:rPr>
                <w:rFonts w:ascii="Arial" w:hAnsi="Arial" w:cs="Arial"/>
                <w:bCs/>
                <w:color w:val="000000"/>
                <w:sz w:val="14"/>
                <w:szCs w:val="14"/>
                <w:lang w:eastAsia="en-NZ"/>
              </w:rPr>
              <w:t>One</w:t>
            </w:r>
          </w:p>
        </w:tc>
        <w:tc>
          <w:tcPr>
            <w:tcW w:w="513" w:type="dxa"/>
            <w:tcBorders>
              <w:top w:val="single" w:sz="4" w:space="0" w:color="auto"/>
              <w:left w:val="single" w:sz="4" w:space="0" w:color="auto"/>
              <w:bottom w:val="single" w:sz="4" w:space="0" w:color="auto"/>
              <w:right w:val="single" w:sz="4" w:space="0" w:color="auto"/>
            </w:tcBorders>
            <w:vAlign w:val="bottom"/>
          </w:tcPr>
          <w:p w:rsidR="00E70DA3" w:rsidRPr="00B94B84" w:rsidRDefault="00E70DA3" w:rsidP="00E70DA3">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Two</w:t>
            </w:r>
          </w:p>
        </w:tc>
        <w:tc>
          <w:tcPr>
            <w:tcW w:w="513" w:type="dxa"/>
            <w:tcBorders>
              <w:top w:val="single" w:sz="4" w:space="0" w:color="auto"/>
              <w:left w:val="single" w:sz="4" w:space="0" w:color="auto"/>
              <w:bottom w:val="single" w:sz="4" w:space="0" w:color="auto"/>
              <w:right w:val="single" w:sz="4" w:space="0" w:color="auto"/>
            </w:tcBorders>
            <w:vAlign w:val="bottom"/>
          </w:tcPr>
          <w:p w:rsidR="00E70DA3" w:rsidRPr="00B94B84" w:rsidRDefault="00E70DA3" w:rsidP="00E70DA3">
            <w:pPr>
              <w:jc w:val="center"/>
              <w:rPr>
                <w:rFonts w:ascii="Arial" w:hAnsi="Arial" w:cs="Arial"/>
                <w:b/>
                <w:bCs/>
                <w:color w:val="000000"/>
                <w:sz w:val="14"/>
                <w:szCs w:val="14"/>
                <w:lang w:eastAsia="en-NZ"/>
              </w:rPr>
            </w:pPr>
            <w:r w:rsidRPr="00B94B84">
              <w:rPr>
                <w:rFonts w:ascii="Arial" w:hAnsi="Arial" w:cs="Arial"/>
                <w:b/>
                <w:bCs/>
                <w:color w:val="000000"/>
                <w:sz w:val="14"/>
                <w:szCs w:val="14"/>
                <w:lang w:eastAsia="en-NZ"/>
              </w:rPr>
              <w:t>Five</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Natural and physical sciences</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58</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Mathematical Sciences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Physics and Astronomy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Chemical Sciences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67</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Biological Sciences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56</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Natural and Physical Sciences</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Information technology</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61</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Computer Science</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Information Systems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r>
      <w:tr w:rsidR="00D16B16" w:rsidRPr="00AF04AE" w:rsidTr="007A14B6">
        <w:trPr>
          <w:trHeight w:val="227"/>
        </w:trPr>
        <w:tc>
          <w:tcPr>
            <w:tcW w:w="1435" w:type="dxa"/>
            <w:vMerge/>
            <w:tcBorders>
              <w:left w:val="single" w:sz="4" w:space="0" w:color="auto"/>
              <w:bottom w:val="single" w:sz="8"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Information Technology</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35</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7A14B6">
        <w:trPr>
          <w:trHeight w:val="227"/>
        </w:trPr>
        <w:tc>
          <w:tcPr>
            <w:tcW w:w="1435"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D16B16" w:rsidRPr="00901DCF" w:rsidRDefault="00D16B16" w:rsidP="00DB3E42">
            <w:pPr>
              <w:rPr>
                <w:rFonts w:ascii="Arial" w:hAnsi="Arial" w:cs="Arial"/>
                <w:color w:val="000000"/>
                <w:sz w:val="15"/>
                <w:szCs w:val="15"/>
              </w:rPr>
            </w:pPr>
            <w:r w:rsidRPr="00901DCF">
              <w:rPr>
                <w:rFonts w:ascii="Arial" w:hAnsi="Arial" w:cs="Arial"/>
                <w:color w:val="000000"/>
                <w:sz w:val="15"/>
                <w:szCs w:val="15"/>
              </w:rPr>
              <w:t>Engineering and related technologies</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60</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7A14B6">
        <w:trPr>
          <w:trHeight w:val="227"/>
        </w:trPr>
        <w:tc>
          <w:tcPr>
            <w:tcW w:w="1435" w:type="dxa"/>
            <w:vMerge/>
            <w:tcBorders>
              <w:top w:val="single" w:sz="8" w:space="0" w:color="auto"/>
              <w:left w:val="single" w:sz="8" w:space="0" w:color="auto"/>
              <w:bottom w:val="single" w:sz="8"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Manufacturing, Engineering and Technology</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56</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7A14B6">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top w:val="single" w:sz="4" w:space="0" w:color="auto"/>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Process and Resources Engineering</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61</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Automotive Engineering and Technology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Mechanical and Industrial Engineering and Technology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Electrical and Electronic Engineering and Technology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49</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Aerospace Engineering and Technology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Maritime Engineering and Technology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Engineering and Related Technologies</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20</w:t>
            </w:r>
          </w:p>
        </w:tc>
      </w:tr>
      <w:tr w:rsidR="00D16B16" w:rsidRPr="00AF04AE" w:rsidTr="00DB3E42">
        <w:trPr>
          <w:trHeight w:val="227"/>
        </w:trPr>
        <w:tc>
          <w:tcPr>
            <w:tcW w:w="14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B3E42">
            <w:pPr>
              <w:rPr>
                <w:rFonts w:ascii="Arial" w:hAnsi="Arial" w:cs="Arial"/>
                <w:color w:val="000000"/>
                <w:sz w:val="15"/>
                <w:szCs w:val="15"/>
              </w:rPr>
            </w:pPr>
            <w:r w:rsidRPr="00901DCF">
              <w:rPr>
                <w:rFonts w:ascii="Arial" w:hAnsi="Arial" w:cs="Arial"/>
                <w:color w:val="000000"/>
                <w:sz w:val="15"/>
                <w:szCs w:val="15"/>
              </w:rPr>
              <w:t>Architecture and building</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65</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Building</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66</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22</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DB3E42">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B3E42">
            <w:pPr>
              <w:rPr>
                <w:rFonts w:ascii="Arial" w:hAnsi="Arial" w:cs="Arial"/>
                <w:color w:val="000000"/>
                <w:sz w:val="15"/>
                <w:szCs w:val="15"/>
              </w:rPr>
            </w:pPr>
            <w:r w:rsidRPr="00901DCF">
              <w:rPr>
                <w:rFonts w:ascii="Arial" w:hAnsi="Arial" w:cs="Arial"/>
                <w:color w:val="000000"/>
                <w:sz w:val="15"/>
                <w:szCs w:val="15"/>
              </w:rPr>
              <w:t>Agriculture, environmental and related studies</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60</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Agriculture</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Horticulture and Viticulture</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Forestry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21</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Fisheries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67</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22</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Environmental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Agriculture, Environmental and Related Studies</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58</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Health</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59</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49</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Pharmacy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80</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Veterinary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Public Health</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Rehabilitation Therapies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Complementary Therapies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Health</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Education</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60</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Teacher Education</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21</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Curriculum and Education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Education</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67</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Management and commerce</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Accountancy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Business and Management</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Sales and Marketing</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Tourism</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56</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Office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Management and Commerce</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62</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Society and culture</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Studies in Human Society</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28</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Human Welfare Studies and Services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38</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Behavioural Science</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Language and Literature</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20</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Philosophy and Religious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Economics and Econometrics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Sport and Recreation</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Other Society and Culture</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r>
      <w:tr w:rsidR="00D16B16" w:rsidRPr="00AF04AE" w:rsidTr="00901DCF">
        <w:trPr>
          <w:trHeight w:val="227"/>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Creative arts</w:t>
            </w:r>
          </w:p>
        </w:tc>
        <w:tc>
          <w:tcPr>
            <w:tcW w:w="2410" w:type="dxa"/>
            <w:tcBorders>
              <w:top w:val="single" w:sz="4"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44</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56</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55</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Performing Arts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26</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49</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Visual Arts and Crafts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41</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Graphic and Design Studies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77</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C..</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r w:rsidR="00D16B16" w:rsidRPr="00AF04AE" w:rsidTr="007A14B6">
        <w:trPr>
          <w:trHeight w:val="227"/>
        </w:trPr>
        <w:tc>
          <w:tcPr>
            <w:tcW w:w="1435" w:type="dxa"/>
            <w:vMerge/>
            <w:tcBorders>
              <w:left w:val="single" w:sz="4" w:space="0" w:color="auto"/>
              <w:bottom w:val="single" w:sz="8"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Communication and Media Studies</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56</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63</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35</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r>
      <w:tr w:rsidR="00D16B16" w:rsidRPr="00AF04AE" w:rsidTr="007A14B6">
        <w:trPr>
          <w:trHeight w:val="227"/>
        </w:trPr>
        <w:tc>
          <w:tcPr>
            <w:tcW w:w="1435"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D16B16" w:rsidRPr="00901DCF" w:rsidRDefault="00D16B16" w:rsidP="00DB3E42">
            <w:pPr>
              <w:rPr>
                <w:rFonts w:ascii="Arial" w:hAnsi="Arial" w:cs="Arial"/>
                <w:color w:val="000000"/>
                <w:sz w:val="15"/>
                <w:szCs w:val="15"/>
              </w:rPr>
            </w:pPr>
            <w:r w:rsidRPr="00901DCF">
              <w:rPr>
                <w:rFonts w:ascii="Arial" w:hAnsi="Arial" w:cs="Arial"/>
                <w:color w:val="000000"/>
                <w:sz w:val="15"/>
                <w:szCs w:val="15"/>
              </w:rPr>
              <w:t xml:space="preserve">Food, hospitality </w:t>
            </w:r>
            <w:r w:rsidRPr="00901DCF">
              <w:rPr>
                <w:rFonts w:ascii="Arial" w:hAnsi="Arial" w:cs="Arial"/>
                <w:color w:val="000000"/>
                <w:sz w:val="15"/>
                <w:szCs w:val="15"/>
              </w:rPr>
              <w:lastRenderedPageBreak/>
              <w:t>and personal services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lastRenderedPageBreak/>
              <w:t>Total</w:t>
            </w:r>
          </w:p>
        </w:tc>
        <w:tc>
          <w:tcPr>
            <w:tcW w:w="512" w:type="dxa"/>
            <w:tcBorders>
              <w:top w:val="single" w:sz="4" w:space="0" w:color="auto"/>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top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tcBorders>
              <w:top w:val="single" w:sz="4" w:space="0" w:color="auto"/>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tcBorders>
              <w:top w:val="single" w:sz="4" w:space="0" w:color="auto"/>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47</w:t>
            </w:r>
          </w:p>
        </w:tc>
        <w:tc>
          <w:tcPr>
            <w:tcW w:w="513" w:type="dxa"/>
            <w:tcBorders>
              <w:top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top w:val="single" w:sz="4" w:space="0" w:color="auto"/>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22</w:t>
            </w:r>
          </w:p>
        </w:tc>
        <w:tc>
          <w:tcPr>
            <w:tcW w:w="513" w:type="dxa"/>
            <w:tcBorders>
              <w:top w:val="single" w:sz="4" w:space="0" w:color="auto"/>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tcBorders>
              <w:top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top w:val="single" w:sz="4" w:space="0" w:color="auto"/>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top w:val="single" w:sz="4" w:space="0" w:color="auto"/>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7A14B6">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top w:val="single" w:sz="4" w:space="0" w:color="auto"/>
              <w:left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Food and Hospitality</w:t>
            </w:r>
          </w:p>
        </w:tc>
        <w:tc>
          <w:tcPr>
            <w:tcW w:w="512" w:type="dxa"/>
            <w:tcBorders>
              <w:top w:val="single" w:sz="4"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39</w:t>
            </w:r>
          </w:p>
        </w:tc>
        <w:tc>
          <w:tcPr>
            <w:tcW w:w="513" w:type="dxa"/>
            <w:tcBorders>
              <w:top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57</w:t>
            </w:r>
          </w:p>
        </w:tc>
        <w:tc>
          <w:tcPr>
            <w:tcW w:w="513" w:type="dxa"/>
            <w:tcBorders>
              <w:top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58</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46</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top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tcBorders>
              <w:top w:val="single" w:sz="4"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top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top w:val="single" w:sz="4" w:space="0" w:color="auto"/>
              <w:right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DB3E42">
        <w:trPr>
          <w:trHeight w:val="227"/>
        </w:trPr>
        <w:tc>
          <w:tcPr>
            <w:tcW w:w="143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D16B16" w:rsidRPr="00901DCF" w:rsidRDefault="00D16B16" w:rsidP="00D16B16">
            <w:pPr>
              <w:rPr>
                <w:rFonts w:ascii="Arial" w:hAnsi="Arial" w:cs="Arial"/>
                <w:color w:val="000000"/>
                <w:sz w:val="15"/>
                <w:szCs w:val="15"/>
              </w:rPr>
            </w:pPr>
          </w:p>
        </w:tc>
        <w:tc>
          <w:tcPr>
            <w:tcW w:w="2410" w:type="dxa"/>
            <w:tcBorders>
              <w:left w:val="single" w:sz="8" w:space="0" w:color="auto"/>
              <w:bottom w:val="single" w:sz="8"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Personal Services</w:t>
            </w:r>
          </w:p>
        </w:tc>
        <w:tc>
          <w:tcPr>
            <w:tcW w:w="512" w:type="dxa"/>
            <w:tcBorders>
              <w:left w:val="single" w:sz="4" w:space="0" w:color="auto"/>
              <w:bottom w:val="single" w:sz="8"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bottom w:val="single" w:sz="8"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bottom w:val="single" w:sz="8"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54</w:t>
            </w:r>
          </w:p>
        </w:tc>
        <w:tc>
          <w:tcPr>
            <w:tcW w:w="513" w:type="dxa"/>
            <w:tcBorders>
              <w:left w:val="single" w:sz="4" w:space="0" w:color="auto"/>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48</w:t>
            </w:r>
          </w:p>
        </w:tc>
        <w:tc>
          <w:tcPr>
            <w:tcW w:w="513" w:type="dxa"/>
            <w:tcBorders>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513" w:type="dxa"/>
            <w:tcBorders>
              <w:bottom w:val="single" w:sz="8"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left w:val="single" w:sz="4" w:space="0" w:color="auto"/>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13</w:t>
            </w:r>
          </w:p>
        </w:tc>
        <w:tc>
          <w:tcPr>
            <w:tcW w:w="513" w:type="dxa"/>
            <w:tcBorders>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16</w:t>
            </w:r>
          </w:p>
        </w:tc>
        <w:tc>
          <w:tcPr>
            <w:tcW w:w="513" w:type="dxa"/>
            <w:tcBorders>
              <w:bottom w:val="single" w:sz="8"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left w:val="single" w:sz="4" w:space="0" w:color="auto"/>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bottom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bottom w:val="single" w:sz="8" w:space="0" w:color="auto"/>
              <w:right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DB3E42">
        <w:trPr>
          <w:trHeight w:val="227"/>
        </w:trPr>
        <w:tc>
          <w:tcPr>
            <w:tcW w:w="14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Mixed field programmes</w:t>
            </w:r>
          </w:p>
        </w:tc>
        <w:tc>
          <w:tcPr>
            <w:tcW w:w="2410" w:type="dxa"/>
            <w:tcBorders>
              <w:top w:val="single" w:sz="8" w:space="0" w:color="auto"/>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Total</w:t>
            </w:r>
          </w:p>
        </w:tc>
        <w:tc>
          <w:tcPr>
            <w:tcW w:w="512" w:type="dxa"/>
            <w:tcBorders>
              <w:top w:val="single" w:sz="8" w:space="0" w:color="auto"/>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21</w:t>
            </w:r>
          </w:p>
        </w:tc>
        <w:tc>
          <w:tcPr>
            <w:tcW w:w="513" w:type="dxa"/>
            <w:tcBorders>
              <w:top w:val="single" w:sz="8"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tcBorders>
              <w:top w:val="single" w:sz="8"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top w:val="single" w:sz="8"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53</w:t>
            </w:r>
          </w:p>
        </w:tc>
        <w:tc>
          <w:tcPr>
            <w:tcW w:w="513" w:type="dxa"/>
            <w:tcBorders>
              <w:top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51</w:t>
            </w:r>
          </w:p>
        </w:tc>
        <w:tc>
          <w:tcPr>
            <w:tcW w:w="513" w:type="dxa"/>
            <w:tcBorders>
              <w:top w:val="single" w:sz="8"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top w:val="single" w:sz="8"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513" w:type="dxa"/>
            <w:tcBorders>
              <w:top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top w:val="single" w:sz="8"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23</w:t>
            </w:r>
          </w:p>
        </w:tc>
        <w:tc>
          <w:tcPr>
            <w:tcW w:w="513" w:type="dxa"/>
            <w:tcBorders>
              <w:top w:val="single" w:sz="8" w:space="0" w:color="auto"/>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c>
          <w:tcPr>
            <w:tcW w:w="513" w:type="dxa"/>
            <w:tcBorders>
              <w:top w:val="single" w:sz="8"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tcBorders>
              <w:top w:val="single" w:sz="8"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8</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bottom"/>
            <w:hideMark/>
          </w:tcPr>
          <w:p w:rsidR="00D16B16" w:rsidRPr="00901DCF" w:rsidRDefault="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General Education Programmes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24</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30</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42</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52</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43</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33</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12</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7</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bottom"/>
            <w:hideMark/>
          </w:tcPr>
          <w:p w:rsidR="00D16B16" w:rsidRPr="00901DCF" w:rsidRDefault="00D16B16">
            <w:pPr>
              <w:rPr>
                <w:rFonts w:ascii="Arial" w:hAnsi="Arial" w:cs="Arial"/>
                <w:color w:val="000000"/>
                <w:sz w:val="15"/>
                <w:szCs w:val="15"/>
              </w:rPr>
            </w:pPr>
          </w:p>
        </w:tc>
        <w:tc>
          <w:tcPr>
            <w:tcW w:w="2410" w:type="dxa"/>
            <w:tcBorders>
              <w:left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Social Skills Programmes</w:t>
            </w:r>
          </w:p>
        </w:tc>
        <w:tc>
          <w:tcPr>
            <w:tcW w:w="512" w:type="dxa"/>
            <w:tcBorders>
              <w:lef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17</w:t>
            </w:r>
          </w:p>
        </w:tc>
        <w:tc>
          <w:tcPr>
            <w:tcW w:w="513" w:type="dxa"/>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19</w:t>
            </w:r>
          </w:p>
        </w:tc>
        <w:tc>
          <w:tcPr>
            <w:tcW w:w="513" w:type="dxa"/>
            <w:tcBorders>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40</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61</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34</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14</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15</w:t>
            </w:r>
          </w:p>
        </w:tc>
        <w:tc>
          <w:tcPr>
            <w:tcW w:w="513" w:type="dxa"/>
            <w:tcBorders>
              <w:lef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6</w:t>
            </w:r>
          </w:p>
        </w:tc>
        <w:tc>
          <w:tcPr>
            <w:tcW w:w="513" w:type="dxa"/>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5</w:t>
            </w:r>
          </w:p>
        </w:tc>
        <w:tc>
          <w:tcPr>
            <w:tcW w:w="513" w:type="dxa"/>
            <w:tcBorders>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10</w:t>
            </w:r>
          </w:p>
        </w:tc>
      </w:tr>
      <w:tr w:rsidR="00D16B16" w:rsidRPr="00AF04AE" w:rsidTr="00901DCF">
        <w:trPr>
          <w:trHeight w:val="227"/>
        </w:trPr>
        <w:tc>
          <w:tcPr>
            <w:tcW w:w="1435" w:type="dxa"/>
            <w:vMerge/>
            <w:tcBorders>
              <w:left w:val="single" w:sz="4" w:space="0" w:color="auto"/>
              <w:bottom w:val="single" w:sz="4" w:space="0" w:color="auto"/>
              <w:right w:val="single" w:sz="4" w:space="0" w:color="auto"/>
            </w:tcBorders>
            <w:shd w:val="clear" w:color="auto" w:fill="auto"/>
            <w:vAlign w:val="bottom"/>
            <w:hideMark/>
          </w:tcPr>
          <w:p w:rsidR="00D16B16" w:rsidRPr="00901DCF" w:rsidRDefault="00D16B16">
            <w:pPr>
              <w:rPr>
                <w:rFonts w:ascii="Arial" w:hAnsi="Arial" w:cs="Arial"/>
                <w:color w:val="000000"/>
                <w:sz w:val="15"/>
                <w:szCs w:val="15"/>
              </w:rPr>
            </w:pPr>
          </w:p>
        </w:tc>
        <w:tc>
          <w:tcPr>
            <w:tcW w:w="2410" w:type="dxa"/>
            <w:tcBorders>
              <w:left w:val="single" w:sz="4" w:space="0" w:color="auto"/>
              <w:bottom w:val="single" w:sz="4" w:space="0" w:color="auto"/>
              <w:right w:val="single" w:sz="4" w:space="0" w:color="auto"/>
            </w:tcBorders>
            <w:shd w:val="clear" w:color="auto" w:fill="auto"/>
            <w:vAlign w:val="bottom"/>
            <w:hideMark/>
          </w:tcPr>
          <w:p w:rsidR="00D16B16" w:rsidRPr="00901DCF" w:rsidRDefault="00D16B16" w:rsidP="00D16B16">
            <w:pPr>
              <w:rPr>
                <w:rFonts w:ascii="Arial" w:hAnsi="Arial" w:cs="Arial"/>
                <w:color w:val="000000"/>
                <w:sz w:val="15"/>
                <w:szCs w:val="15"/>
              </w:rPr>
            </w:pPr>
            <w:r w:rsidRPr="00901DCF">
              <w:rPr>
                <w:rFonts w:ascii="Arial" w:hAnsi="Arial" w:cs="Arial"/>
                <w:color w:val="000000"/>
                <w:sz w:val="15"/>
                <w:szCs w:val="15"/>
              </w:rPr>
              <w:t>Employment Skills Programmes</w:t>
            </w:r>
          </w:p>
        </w:tc>
        <w:tc>
          <w:tcPr>
            <w:tcW w:w="512" w:type="dxa"/>
            <w:tcBorders>
              <w:left w:val="single" w:sz="4" w:space="0" w:color="auto"/>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18</w:t>
            </w:r>
          </w:p>
        </w:tc>
        <w:tc>
          <w:tcPr>
            <w:tcW w:w="513" w:type="dxa"/>
            <w:tcBorders>
              <w:bottom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27</w:t>
            </w:r>
          </w:p>
        </w:tc>
        <w:tc>
          <w:tcPr>
            <w:tcW w:w="513" w:type="dxa"/>
            <w:tcBorders>
              <w:bottom w:val="single" w:sz="4" w:space="0" w:color="auto"/>
              <w:right w:val="single" w:sz="4" w:space="0" w:color="auto"/>
            </w:tcBorders>
            <w:shd w:val="clear" w:color="auto" w:fill="auto"/>
            <w:noWrap/>
            <w:vAlign w:val="center"/>
            <w:hideMark/>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31</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45</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32</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35</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36</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29</w:t>
            </w:r>
          </w:p>
        </w:tc>
        <w:tc>
          <w:tcPr>
            <w:tcW w:w="513" w:type="dxa"/>
            <w:tcBorders>
              <w:left w:val="single" w:sz="4" w:space="0" w:color="auto"/>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3</w:t>
            </w:r>
          </w:p>
        </w:tc>
        <w:tc>
          <w:tcPr>
            <w:tcW w:w="513" w:type="dxa"/>
            <w:tcBorders>
              <w:bottom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4</w:t>
            </w:r>
          </w:p>
        </w:tc>
        <w:tc>
          <w:tcPr>
            <w:tcW w:w="513" w:type="dxa"/>
            <w:tcBorders>
              <w:bottom w:val="single" w:sz="4" w:space="0" w:color="auto"/>
              <w:right w:val="single" w:sz="4" w:space="0" w:color="auto"/>
            </w:tcBorders>
            <w:vAlign w:val="center"/>
          </w:tcPr>
          <w:p w:rsidR="00D16B16" w:rsidRPr="00901DCF" w:rsidRDefault="00D16B16" w:rsidP="00910375">
            <w:pPr>
              <w:jc w:val="center"/>
              <w:rPr>
                <w:rFonts w:ascii="Arial" w:hAnsi="Arial" w:cs="Arial"/>
                <w:color w:val="000000"/>
                <w:sz w:val="15"/>
                <w:szCs w:val="15"/>
              </w:rPr>
            </w:pPr>
            <w:r w:rsidRPr="00901DCF">
              <w:rPr>
                <w:rFonts w:ascii="Arial" w:hAnsi="Arial" w:cs="Arial"/>
                <w:color w:val="000000"/>
                <w:sz w:val="15"/>
                <w:szCs w:val="15"/>
              </w:rPr>
              <w:t>9</w:t>
            </w:r>
          </w:p>
        </w:tc>
      </w:tr>
    </w:tbl>
    <w:p w:rsidR="000A03AA" w:rsidRDefault="000A03AA" w:rsidP="000A03AA">
      <w:pPr>
        <w:pStyle w:val="Tablelabel"/>
      </w:pPr>
    </w:p>
    <w:p w:rsidR="000A03AA" w:rsidRDefault="000A03AA" w:rsidP="000A03AA">
      <w:pPr>
        <w:pStyle w:val="Note"/>
      </w:pPr>
      <w:r>
        <w:t>Source: Statistics New Zealand, Integrated Data Infrastructure, Ministry of Education interpretation. Refer to Chapter 12 for full notes.</w:t>
      </w:r>
    </w:p>
    <w:p w:rsidR="000A03AA" w:rsidRDefault="000A03AA" w:rsidP="000A03AA">
      <w:pPr>
        <w:rPr>
          <w:szCs w:val="20"/>
        </w:rPr>
      </w:pPr>
    </w:p>
    <w:p w:rsidR="000A03AA" w:rsidRDefault="000A03AA" w:rsidP="000A03AA">
      <w:pPr>
        <w:rPr>
          <w:szCs w:val="20"/>
        </w:rPr>
      </w:pPr>
    </w:p>
    <w:p w:rsidR="000A03AA" w:rsidRDefault="000A03AA" w:rsidP="000A03AA">
      <w:pPr>
        <w:rPr>
          <w:szCs w:val="20"/>
        </w:rPr>
      </w:pPr>
    </w:p>
    <w:p w:rsidR="000A03AA" w:rsidRDefault="000A03AA" w:rsidP="000A03AA">
      <w:pPr>
        <w:rPr>
          <w:rFonts w:ascii="Arial" w:hAnsi="Arial"/>
          <w:caps/>
          <w:sz w:val="32"/>
        </w:rPr>
      </w:pPr>
      <w:r>
        <w:br w:type="page"/>
      </w:r>
    </w:p>
    <w:p w:rsidR="000A03AA" w:rsidRDefault="000A03AA" w:rsidP="000A03AA">
      <w:pPr>
        <w:pStyle w:val="Heading1"/>
      </w:pPr>
      <w:bookmarkStart w:id="98" w:name="_Toc346271578"/>
      <w:r>
        <w:lastRenderedPageBreak/>
        <w:t>Data and definitions</w:t>
      </w:r>
      <w:bookmarkEnd w:id="98"/>
    </w:p>
    <w:p w:rsidR="001F69F8" w:rsidRDefault="001F69F8" w:rsidP="001F69F8">
      <w:pPr>
        <w:jc w:val="both"/>
      </w:pPr>
      <w:r>
        <w:t xml:space="preserve">This project reports on destinations and earnings for young graduates over the first five years after graduates complete a qualification.  Results are presented by qualification level and field of study.  Technical details </w:t>
      </w:r>
      <w:r w:rsidR="00C26C71">
        <w:t>of</w:t>
      </w:r>
      <w:r>
        <w:t xml:space="preserve"> the data used in this project and </w:t>
      </w:r>
      <w:r w:rsidR="00C26C71">
        <w:t xml:space="preserve">the </w:t>
      </w:r>
      <w:r>
        <w:t>associated definitions are provided below.</w:t>
      </w:r>
      <w:r w:rsidRPr="00385DA0">
        <w:t xml:space="preserve"> </w:t>
      </w:r>
    </w:p>
    <w:p w:rsidR="001F69F8" w:rsidRPr="005134B4" w:rsidRDefault="001F69F8" w:rsidP="001F69F8">
      <w:pPr>
        <w:pStyle w:val="Heading2"/>
      </w:pPr>
      <w:bookmarkStart w:id="99" w:name="_Toc346271579"/>
      <w:proofErr w:type="gramStart"/>
      <w:r w:rsidRPr="005134B4">
        <w:t>Data.</w:t>
      </w:r>
      <w:bookmarkEnd w:id="99"/>
      <w:proofErr w:type="gramEnd"/>
    </w:p>
    <w:p w:rsidR="001F69F8" w:rsidRDefault="001F69F8" w:rsidP="001F69F8">
      <w:pPr>
        <w:pStyle w:val="Heading3"/>
      </w:pPr>
      <w:proofErr w:type="gramStart"/>
      <w:r>
        <w:t>Integrated Data Infrastructure dataset.</w:t>
      </w:r>
      <w:proofErr w:type="gramEnd"/>
    </w:p>
    <w:p w:rsidR="001F69F8" w:rsidRPr="005134B4" w:rsidRDefault="001F69F8" w:rsidP="001F69F8">
      <w:pPr>
        <w:jc w:val="both"/>
      </w:pPr>
      <w:r w:rsidRPr="005134B4">
        <w:t xml:space="preserve">The Integrated Data Infrastructure (IDI) dataset was used to obtain the results in this </w:t>
      </w:r>
      <w:r>
        <w:t>report.</w:t>
      </w:r>
      <w:r w:rsidRPr="005134B4">
        <w:t xml:space="preserve">  This longitudinal dataset is managed by Statistics New Zealand and links together each individual’s tertiary education enrolment and completions data to data on:</w:t>
      </w:r>
    </w:p>
    <w:p w:rsidR="001F69F8" w:rsidRPr="005134B4" w:rsidRDefault="001F69F8" w:rsidP="001F69F8">
      <w:pPr>
        <w:jc w:val="both"/>
      </w:pPr>
    </w:p>
    <w:p w:rsidR="001F69F8" w:rsidRPr="005134B4" w:rsidRDefault="001F69F8" w:rsidP="001F69F8">
      <w:pPr>
        <w:jc w:val="both"/>
      </w:pPr>
      <w:r w:rsidRPr="005134B4">
        <w:t>•</w:t>
      </w:r>
      <w:r w:rsidRPr="005134B4">
        <w:tab/>
      </w:r>
      <w:proofErr w:type="gramStart"/>
      <w:r w:rsidRPr="005134B4">
        <w:t>earnings</w:t>
      </w:r>
      <w:proofErr w:type="gramEnd"/>
      <w:r w:rsidRPr="005134B4">
        <w:t xml:space="preserve"> (from Inland Revenue)</w:t>
      </w:r>
    </w:p>
    <w:p w:rsidR="001F69F8" w:rsidRPr="005134B4" w:rsidRDefault="001F69F8" w:rsidP="001F69F8">
      <w:pPr>
        <w:jc w:val="both"/>
      </w:pPr>
      <w:r w:rsidRPr="005134B4">
        <w:t>•</w:t>
      </w:r>
      <w:r w:rsidRPr="005134B4">
        <w:tab/>
      </w:r>
      <w:proofErr w:type="gramStart"/>
      <w:r w:rsidRPr="005134B4">
        <w:t>welfare</w:t>
      </w:r>
      <w:proofErr w:type="gramEnd"/>
      <w:r w:rsidRPr="005134B4">
        <w:t xml:space="preserve"> benefits (from the Ministry of Social Development)</w:t>
      </w:r>
    </w:p>
    <w:p w:rsidR="001F69F8" w:rsidRPr="005134B4" w:rsidRDefault="001F69F8" w:rsidP="001F69F8">
      <w:pPr>
        <w:jc w:val="both"/>
      </w:pPr>
      <w:r w:rsidRPr="005134B4">
        <w:t>•</w:t>
      </w:r>
      <w:r w:rsidRPr="005134B4">
        <w:tab/>
      </w:r>
      <w:proofErr w:type="gramStart"/>
      <w:r w:rsidRPr="005134B4">
        <w:t>border</w:t>
      </w:r>
      <w:proofErr w:type="gramEnd"/>
      <w:r w:rsidRPr="005134B4">
        <w:t xml:space="preserve"> crossings (from Immigration New Zealand)</w:t>
      </w:r>
      <w:r>
        <w:t>.</w:t>
      </w:r>
    </w:p>
    <w:p w:rsidR="001F69F8" w:rsidRPr="005134B4" w:rsidRDefault="001F69F8" w:rsidP="001F69F8">
      <w:pPr>
        <w:jc w:val="both"/>
      </w:pPr>
    </w:p>
    <w:p w:rsidR="001F69F8" w:rsidRDefault="001F69F8" w:rsidP="001F69F8">
      <w:pPr>
        <w:pStyle w:val="BodyText"/>
      </w:pPr>
      <w:r>
        <w:t>The tertiary education data in the IDI prototype has been provided by the Ministry of Education and is sourced from the Single Data Return from tertiary providers. The immigration data is derived from passenger manifestos. The earnings data in the IDI prototype is derived from tax data collected by Inland Revenue.</w:t>
      </w:r>
      <w:r w:rsidR="00C26C71">
        <w:t xml:space="preserve"> Welfare benefits data is derived from data used by the Ministry of Social Development to administer the benefits system.</w:t>
      </w:r>
    </w:p>
    <w:p w:rsidR="001F69F8" w:rsidRPr="00097C30" w:rsidRDefault="001F69F8" w:rsidP="001F69F8">
      <w:pPr>
        <w:pStyle w:val="TGHeading2"/>
      </w:pPr>
      <w:r>
        <w:t>Confidentiality of data</w:t>
      </w:r>
    </w:p>
    <w:p w:rsidR="00D469EE" w:rsidRDefault="001F69F8" w:rsidP="00D469EE">
      <w:pPr>
        <w:jc w:val="both"/>
      </w:pPr>
      <w:r>
        <w:t xml:space="preserve">The results published in this report all comply with the Statistics New Zealand’s </w:t>
      </w:r>
      <w:r w:rsidRPr="00097C30">
        <w:t xml:space="preserve">confidentiality </w:t>
      </w:r>
      <w:r>
        <w:t>requirements. These include a requirement to use random rounding to base 3 for all counts</w:t>
      </w:r>
      <w:r w:rsidR="00D469EE">
        <w:t xml:space="preserve"> including those which underlie percentages. Additionally, when publishing employment rates or earnings, the corresponding provider, enterprise and graduate counts for that qualification level X field of study combination must be higher than prescribed limits.  </w:t>
      </w:r>
      <w:r w:rsidR="00BF2842" w:rsidRPr="00B3638B">
        <w:rPr>
          <w:color w:val="000000" w:themeColor="text1"/>
        </w:rPr>
        <w:t xml:space="preserve">Blanks may also be suppressed in line with Statistic New Zealand’s confidentiality rules. </w:t>
      </w:r>
      <w:r w:rsidR="00BF2842">
        <w:t xml:space="preserve"> </w:t>
      </w:r>
      <w:r w:rsidR="00D469EE">
        <w:t xml:space="preserve">Results from a single provider are suppressed in all cases.  </w:t>
      </w:r>
    </w:p>
    <w:p w:rsidR="00D469EE" w:rsidRDefault="00D469EE" w:rsidP="006F412C">
      <w:pPr>
        <w:jc w:val="both"/>
      </w:pPr>
    </w:p>
    <w:p w:rsidR="00D469EE" w:rsidRDefault="006F412C" w:rsidP="00D469EE">
      <w:pPr>
        <w:jc w:val="both"/>
      </w:pPr>
      <w:r>
        <w:t xml:space="preserve">Random rounding </w:t>
      </w:r>
      <w:r w:rsidR="001F69F8">
        <w:t xml:space="preserve">may </w:t>
      </w:r>
      <w:r w:rsidR="001F69F8" w:rsidRPr="00A1346B">
        <w:rPr>
          <w:lang w:eastAsia="en-NZ"/>
        </w:rPr>
        <w:t>result in a total not agreeing with the sum of individual items shown in</w:t>
      </w:r>
      <w:r w:rsidR="001F69F8">
        <w:rPr>
          <w:lang w:eastAsia="en-NZ"/>
        </w:rPr>
        <w:t xml:space="preserve"> a</w:t>
      </w:r>
      <w:r w:rsidR="001F69F8" w:rsidRPr="00A1346B">
        <w:rPr>
          <w:lang w:eastAsia="en-NZ"/>
        </w:rPr>
        <w:t xml:space="preserve"> table. </w:t>
      </w:r>
      <w:r w:rsidR="00D469EE" w:rsidRPr="00D469EE">
        <w:t>It is important to take this into account when comparing percent</w:t>
      </w:r>
      <w:r w:rsidR="00026836">
        <w:t>age</w:t>
      </w:r>
      <w:r w:rsidR="00D469EE" w:rsidRPr="00D469EE">
        <w:t xml:space="preserve">s as some variation may simply be due to this factor and </w:t>
      </w:r>
      <w:r w:rsidR="00026836" w:rsidRPr="00D469EE">
        <w:t>not</w:t>
      </w:r>
      <w:r w:rsidR="00D469EE" w:rsidRPr="00D469EE">
        <w:t xml:space="preserve"> to an underlying trend.  For example, if the count for each of the four destinations is </w:t>
      </w:r>
      <w:r w:rsidR="00BF2842">
        <w:t>2</w:t>
      </w:r>
      <w:r w:rsidR="00D469EE" w:rsidRPr="00D469EE">
        <w:t xml:space="preserve">0 (and so </w:t>
      </w:r>
      <w:r w:rsidR="00BF2842">
        <w:t>8</w:t>
      </w:r>
      <w:r w:rsidR="00D469EE" w:rsidRPr="00D469EE">
        <w:t>0 in total), then the percent</w:t>
      </w:r>
      <w:r w:rsidR="00026836">
        <w:t>age</w:t>
      </w:r>
      <w:r w:rsidR="00D469EE" w:rsidRPr="00D469EE">
        <w:t xml:space="preserve"> for a single destination can vary from </w:t>
      </w:r>
      <w:r w:rsidR="00BF2842" w:rsidRPr="00D469EE">
        <w:t>2</w:t>
      </w:r>
      <w:r w:rsidR="00BF2842">
        <w:t>2</w:t>
      </w:r>
      <w:r w:rsidR="00BF2842" w:rsidRPr="00D469EE">
        <w:t xml:space="preserve"> </w:t>
      </w:r>
      <w:r w:rsidR="00D469EE" w:rsidRPr="00D469EE">
        <w:t xml:space="preserve">to </w:t>
      </w:r>
      <w:r w:rsidR="00BF2842">
        <w:t>28</w:t>
      </w:r>
      <w:r w:rsidR="00BF2842" w:rsidRPr="00D469EE">
        <w:t xml:space="preserve"> </w:t>
      </w:r>
      <w:r w:rsidR="00026836">
        <w:t>merely</w:t>
      </w:r>
      <w:r w:rsidR="00D469EE" w:rsidRPr="00D469EE">
        <w:t xml:space="preserve"> due to rounding.  </w:t>
      </w:r>
      <w:r w:rsidR="00026836">
        <w:t>But</w:t>
      </w:r>
      <w:r w:rsidR="00D469EE" w:rsidRPr="00D469EE">
        <w:t xml:space="preserve"> if the count for each destination is </w:t>
      </w:r>
      <w:r w:rsidR="00BF2842">
        <w:t>10</w:t>
      </w:r>
      <w:r w:rsidR="00D469EE" w:rsidRPr="00D469EE">
        <w:t xml:space="preserve">0 (and so </w:t>
      </w:r>
      <w:r w:rsidR="00BF2842">
        <w:t>40</w:t>
      </w:r>
      <w:r w:rsidR="00D469EE" w:rsidRPr="00D469EE">
        <w:t xml:space="preserve">0 in total), then the variation is from </w:t>
      </w:r>
      <w:r w:rsidR="00BF2842">
        <w:t>24.4 to 25.6</w:t>
      </w:r>
      <w:r w:rsidR="00D469EE" w:rsidRPr="00D469EE">
        <w:t xml:space="preserve">.  In general, the smaller the count, </w:t>
      </w:r>
      <w:proofErr w:type="gramStart"/>
      <w:r w:rsidR="00D469EE" w:rsidRPr="00D469EE">
        <w:t>the</w:t>
      </w:r>
      <w:proofErr w:type="gramEnd"/>
      <w:r w:rsidR="00D469EE" w:rsidRPr="00D469EE">
        <w:t xml:space="preserve"> greater the variation</w:t>
      </w:r>
      <w:r w:rsidR="007A14B6">
        <w:t xml:space="preserve"> will occur</w:t>
      </w:r>
      <w:r w:rsidR="00D469EE" w:rsidRPr="00D469EE">
        <w:t>.  How the counts are distributed across destinations also affects the variation.</w:t>
      </w:r>
    </w:p>
    <w:p w:rsidR="00D938E5" w:rsidRDefault="00D938E5" w:rsidP="001F69F8">
      <w:pPr>
        <w:jc w:val="both"/>
      </w:pPr>
    </w:p>
    <w:p w:rsidR="001F69F8" w:rsidRPr="007A14B6" w:rsidRDefault="00F44BB8" w:rsidP="001F69F8">
      <w:pPr>
        <w:jc w:val="both"/>
        <w:rPr>
          <w:color w:val="000000" w:themeColor="text1"/>
        </w:rPr>
      </w:pPr>
      <w:r>
        <w:t>Cells marked ‘</w:t>
      </w:r>
      <w:r w:rsidR="001F69F8" w:rsidRPr="00A1346B">
        <w:t>C</w:t>
      </w:r>
      <w:proofErr w:type="gramStart"/>
      <w:r>
        <w:t>..</w:t>
      </w:r>
      <w:r w:rsidR="001F69F8" w:rsidRPr="00A1346B">
        <w:t>’</w:t>
      </w:r>
      <w:proofErr w:type="gramEnd"/>
      <w:r w:rsidR="001F69F8" w:rsidRPr="00A1346B">
        <w:t xml:space="preserve"> </w:t>
      </w:r>
      <w:r w:rsidR="001F69F8">
        <w:t xml:space="preserve">throughout this report </w:t>
      </w:r>
      <w:r w:rsidR="001F69F8" w:rsidRPr="00A1346B">
        <w:t xml:space="preserve">represent numbers suppressed as not meeting </w:t>
      </w:r>
      <w:r w:rsidR="00D938E5">
        <w:t>Statistics New Zealand’s</w:t>
      </w:r>
      <w:r w:rsidR="001F69F8" w:rsidRPr="00A1346B">
        <w:t xml:space="preserve"> confidentiality requirements</w:t>
      </w:r>
      <w:r w:rsidR="001F69F8">
        <w:t>.</w:t>
      </w:r>
      <w:r w:rsidR="003D3088">
        <w:t xml:space="preserve">  </w:t>
      </w:r>
      <w:r w:rsidR="003D3088" w:rsidRPr="007A14B6">
        <w:rPr>
          <w:color w:val="000000" w:themeColor="text1"/>
        </w:rPr>
        <w:t>This includes suppression of blank cells in line with Statistic New Zealand’s confidentiality rules.</w:t>
      </w:r>
    </w:p>
    <w:p w:rsidR="001F69F8" w:rsidRDefault="001F69F8" w:rsidP="001F69F8">
      <w:pPr>
        <w:jc w:val="both"/>
      </w:pPr>
    </w:p>
    <w:p w:rsidR="001F69F8" w:rsidRDefault="003D3088" w:rsidP="001F69F8">
      <w:pPr>
        <w:pStyle w:val="Heading3"/>
      </w:pPr>
      <w:r>
        <w:t>D</w:t>
      </w:r>
      <w:r w:rsidR="001F69F8">
        <w:t>isclaimer</w:t>
      </w:r>
    </w:p>
    <w:p w:rsidR="001F69F8" w:rsidRDefault="001F69F8" w:rsidP="001F69F8">
      <w:pPr>
        <w:jc w:val="both"/>
      </w:pPr>
      <w:r>
        <w:t>The following disclaimer applies to all results obtained using the IDI</w:t>
      </w:r>
      <w:r w:rsidR="00CC45A5">
        <w:t>,</w:t>
      </w:r>
      <w:r>
        <w:t xml:space="preserve"> including the results in this report:</w:t>
      </w:r>
    </w:p>
    <w:p w:rsidR="001F69F8" w:rsidRDefault="001F69F8" w:rsidP="001F69F8">
      <w:pPr>
        <w:jc w:val="both"/>
      </w:pPr>
    </w:p>
    <w:p w:rsidR="001F69F8" w:rsidRDefault="001F69F8" w:rsidP="001F69F8">
      <w:pPr>
        <w:jc w:val="both"/>
      </w:pPr>
      <w:r w:rsidRPr="005134B4">
        <w:t>The IDI is managed under strict confidentiality rules by Statistics New Zealand</w:t>
      </w:r>
      <w:r>
        <w:t xml:space="preserve">.  </w:t>
      </w:r>
      <w:r w:rsidR="00CC45A5">
        <w:t xml:space="preserve">These rules protect individual people and businesses from identification. </w:t>
      </w:r>
      <w:r>
        <w:t xml:space="preserve">  </w:t>
      </w:r>
    </w:p>
    <w:p w:rsidR="001F69F8" w:rsidRDefault="001F69F8" w:rsidP="001F69F8">
      <w:pPr>
        <w:jc w:val="both"/>
      </w:pPr>
    </w:p>
    <w:p w:rsidR="001F69F8" w:rsidRDefault="001F69F8" w:rsidP="001F69F8">
      <w:pPr>
        <w:jc w:val="both"/>
      </w:pPr>
      <w:r w:rsidRPr="005134B4">
        <w:lastRenderedPageBreak/>
        <w:t xml:space="preserve">The data extraction was undertaken while the authors were on secondment to Statistics New Zealand. The results are not official </w:t>
      </w:r>
      <w:proofErr w:type="gramStart"/>
      <w:r w:rsidRPr="005134B4">
        <w:t>statistics,</w:t>
      </w:r>
      <w:proofErr w:type="gramEnd"/>
      <w:r w:rsidRPr="005134B4">
        <w:t xml:space="preserve"> they have been created for research purposes from the Integrated Data Infrastructure (IDI) prototype managed by Statistics </w:t>
      </w:r>
      <w:r w:rsidR="00CC45A5" w:rsidRPr="005134B4">
        <w:t>New Zealand</w:t>
      </w:r>
      <w:r w:rsidRPr="005134B4">
        <w:t xml:space="preserve">. On-going work within Statistics </w:t>
      </w:r>
      <w:r w:rsidR="00CC45A5" w:rsidRPr="005134B4">
        <w:t>New Zealand</w:t>
      </w:r>
      <w:r w:rsidRPr="005134B4">
        <w:t xml:space="preserve"> to develop the IDI means it will not be possible to exactly reproduce the data presented here.</w:t>
      </w:r>
    </w:p>
    <w:p w:rsidR="001F69F8" w:rsidRPr="005134B4" w:rsidRDefault="001F69F8" w:rsidP="001F69F8">
      <w:pPr>
        <w:jc w:val="both"/>
      </w:pPr>
    </w:p>
    <w:p w:rsidR="001F69F8" w:rsidRDefault="001F69F8" w:rsidP="001F69F8">
      <w:pPr>
        <w:jc w:val="both"/>
      </w:pPr>
      <w:r w:rsidRPr="005134B4">
        <w:t xml:space="preserve">The results presented in this study are the work of the authors. Statistics </w:t>
      </w:r>
      <w:r w:rsidR="00CC45A5" w:rsidRPr="005134B4">
        <w:t>New Zealand</w:t>
      </w:r>
      <w:r w:rsidRPr="005134B4">
        <w:t xml:space="preserve"> </w:t>
      </w:r>
      <w:r w:rsidR="00CC45A5">
        <w:t>and</w:t>
      </w:r>
      <w:r w:rsidR="00CC45A5" w:rsidRPr="005134B4">
        <w:t xml:space="preserve"> </w:t>
      </w:r>
      <w:r w:rsidRPr="005134B4">
        <w:t>the Ministry of Education take</w:t>
      </w:r>
      <w:r w:rsidR="00CC45A5">
        <w:t xml:space="preserve"> </w:t>
      </w:r>
      <w:r w:rsidRPr="005134B4">
        <w:t xml:space="preserve">no responsibility for any omissions or errors in the information contained here.  </w:t>
      </w:r>
    </w:p>
    <w:p w:rsidR="00CC45A5" w:rsidRPr="005134B4" w:rsidRDefault="00CC45A5" w:rsidP="001F69F8">
      <w:pPr>
        <w:jc w:val="both"/>
      </w:pPr>
    </w:p>
    <w:p w:rsidR="001F69F8" w:rsidRDefault="001F69F8" w:rsidP="001F69F8">
      <w:pPr>
        <w:jc w:val="both"/>
      </w:pPr>
      <w:r w:rsidRPr="005134B4">
        <w:t xml:space="preserve">Access to the data used in this study was provided by Statistics </w:t>
      </w:r>
      <w:r w:rsidR="00CC45A5" w:rsidRPr="005134B4">
        <w:t>New Zealand</w:t>
      </w:r>
      <w:r w:rsidRPr="005134B4">
        <w:t xml:space="preserve"> in accordance with security and confidentiality provisions of the Statistics Act 1975. Only people authorised by the Statistics Act 1975 are allowed to see data about a particular person, business or organisation. The results in this report have been </w:t>
      </w:r>
      <w:proofErr w:type="spellStart"/>
      <w:r w:rsidRPr="005134B4">
        <w:t>confidentialised</w:t>
      </w:r>
      <w:proofErr w:type="spellEnd"/>
      <w:r w:rsidRPr="005134B4">
        <w:t xml:space="preserve"> to protect individual people and businesses from identification.</w:t>
      </w:r>
    </w:p>
    <w:p w:rsidR="001F69F8" w:rsidRPr="005134B4" w:rsidRDefault="001F69F8" w:rsidP="001F69F8">
      <w:pPr>
        <w:jc w:val="both"/>
      </w:pPr>
    </w:p>
    <w:p w:rsidR="001F69F8" w:rsidRDefault="001F69F8" w:rsidP="001F69F8">
      <w:pPr>
        <w:jc w:val="both"/>
      </w:pPr>
      <w:r w:rsidRPr="005134B4">
        <w:t xml:space="preserve">Careful consideration has been given to the privacy, security and confidentiality issues associated with using administrative data in the IDI prototype. Further detail can be found in the Privacy impact assessment for the Integrated Data Infrastructure available from </w:t>
      </w:r>
      <w:hyperlink r:id="rId35" w:history="1">
        <w:r w:rsidRPr="005B5830">
          <w:rPr>
            <w:rStyle w:val="Hyperlink"/>
          </w:rPr>
          <w:t>www.stats.govt.nz</w:t>
        </w:r>
      </w:hyperlink>
      <w:r w:rsidRPr="005134B4">
        <w:t>.</w:t>
      </w:r>
    </w:p>
    <w:p w:rsidR="001F69F8" w:rsidRPr="005134B4" w:rsidRDefault="001F69F8" w:rsidP="001F69F8">
      <w:pPr>
        <w:jc w:val="both"/>
      </w:pPr>
    </w:p>
    <w:p w:rsidR="001F69F8" w:rsidRDefault="001F69F8" w:rsidP="001F69F8">
      <w:pPr>
        <w:jc w:val="both"/>
      </w:pPr>
      <w:r w:rsidRPr="005134B4">
        <w:t xml:space="preserve">The results are based in part on tax data supplied by Inland Revenue to Statistics </w:t>
      </w:r>
      <w:r w:rsidR="00CC45A5" w:rsidRPr="005134B4">
        <w:t>New Zealand</w:t>
      </w:r>
      <w:r w:rsidRPr="005134B4">
        <w:t xml:space="preserve"> under the Tax Administration Act 1994. This tax data must be used only for statistical purposes, and no individual information may be published or disclosed in any other form, or provided to Inland Revenue for administrative or regulatory purposes.</w:t>
      </w:r>
    </w:p>
    <w:p w:rsidR="001F69F8" w:rsidRPr="005134B4" w:rsidRDefault="001F69F8" w:rsidP="001F69F8">
      <w:pPr>
        <w:jc w:val="both"/>
      </w:pPr>
    </w:p>
    <w:p w:rsidR="001F69F8" w:rsidRDefault="001F69F8" w:rsidP="001F69F8">
      <w:pPr>
        <w:jc w:val="both"/>
      </w:pPr>
      <w:r w:rsidRPr="005134B4">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prototype for statistical purposes, and is not related to the data's ability to support Inland Revenue's core operational requirements.</w:t>
      </w:r>
    </w:p>
    <w:p w:rsidR="001F69F8" w:rsidRDefault="001F69F8" w:rsidP="001F69F8">
      <w:pPr>
        <w:jc w:val="both"/>
      </w:pPr>
    </w:p>
    <w:p w:rsidR="001F69F8" w:rsidRDefault="001F69F8" w:rsidP="001F69F8">
      <w:pPr>
        <w:pStyle w:val="Heading3"/>
      </w:pPr>
      <w:r>
        <w:t>Completions</w:t>
      </w:r>
    </w:p>
    <w:p w:rsidR="001F69F8" w:rsidRDefault="001F69F8" w:rsidP="00F44BB8">
      <w:pPr>
        <w:jc w:val="both"/>
      </w:pPr>
      <w:r>
        <w:t>The analyses and results in this report only relate to students who have completed a qualification that they enrolled in.  Enrolments and completions must match by qualification code and level, and provider.   Graduates may be included in the results more than once if they have completed a qualification in more than one field of study, or have completed more than one qualification if the qualifications are completed at different levels and/or in different years.</w:t>
      </w:r>
    </w:p>
    <w:p w:rsidR="001F69F8" w:rsidRDefault="001F69F8" w:rsidP="00F44BB8">
      <w:pPr>
        <w:jc w:val="both"/>
      </w:pPr>
    </w:p>
    <w:p w:rsidR="001F69F8" w:rsidRDefault="001F69F8" w:rsidP="00F44BB8">
      <w:pPr>
        <w:jc w:val="both"/>
      </w:pPr>
      <w:r>
        <w:t>The year that a qualification is completed is assumed to be the last year of enrolment in that qualification.  This is because sometimes completions are not recorded in the year that a student actually completes their qualification, for example due to administrative delays or other peculiarities.</w:t>
      </w:r>
      <w:r w:rsidR="00E278CE">
        <w:t xml:space="preserve">  Completions are excluded in cases where the recorded completion occurs three or more years before the last year of enrolment in that qualification.</w:t>
      </w:r>
    </w:p>
    <w:p w:rsidR="001F69F8" w:rsidRDefault="001F69F8" w:rsidP="00F44BB8">
      <w:pPr>
        <w:pStyle w:val="Heading3"/>
        <w:jc w:val="both"/>
      </w:pPr>
    </w:p>
    <w:p w:rsidR="001F69F8" w:rsidRPr="005134B4" w:rsidRDefault="00E278CE" w:rsidP="00F44BB8">
      <w:pPr>
        <w:pStyle w:val="Heading3"/>
        <w:jc w:val="both"/>
      </w:pPr>
      <w:r>
        <w:t>Data is aggregated across two leaving cohorts.</w:t>
      </w:r>
    </w:p>
    <w:p w:rsidR="001F69F8" w:rsidRDefault="001F69F8" w:rsidP="00F44BB8">
      <w:pPr>
        <w:jc w:val="both"/>
      </w:pPr>
      <w:r>
        <w:t xml:space="preserve">The analyses and results in this report are based on aggregated data from two </w:t>
      </w:r>
      <w:r w:rsidRPr="005C37D1">
        <w:t>leaving cohorts</w:t>
      </w:r>
      <w:r>
        <w:t xml:space="preserve">.  Data has been aggregated in order to increase the numbers in the samples and hence, to ensure </w:t>
      </w:r>
      <w:r>
        <w:rPr>
          <w:lang w:eastAsia="en-NZ"/>
        </w:rPr>
        <w:t xml:space="preserve">Statistics New Zealand’s confidentiality requirements </w:t>
      </w:r>
      <w:r w:rsidR="00F44BB8">
        <w:rPr>
          <w:lang w:eastAsia="en-NZ"/>
        </w:rPr>
        <w:t xml:space="preserve">could be met </w:t>
      </w:r>
      <w:r>
        <w:rPr>
          <w:lang w:eastAsia="en-NZ"/>
        </w:rPr>
        <w:t>and to improve statistical quality and robustness.</w:t>
      </w:r>
      <w:r w:rsidRPr="005C37D1">
        <w:t xml:space="preserve"> </w:t>
      </w:r>
    </w:p>
    <w:p w:rsidR="001F69F8" w:rsidRDefault="001F69F8" w:rsidP="00F44BB8">
      <w:pPr>
        <w:jc w:val="both"/>
      </w:pPr>
    </w:p>
    <w:p w:rsidR="001F69F8" w:rsidRDefault="001F69F8" w:rsidP="00F44BB8">
      <w:pPr>
        <w:jc w:val="both"/>
      </w:pPr>
      <w:r w:rsidRPr="005C37D1">
        <w:t>Cohorts are chosen so tha</w:t>
      </w:r>
      <w:r>
        <w:t xml:space="preserve">t their post-study employment outcomes are </w:t>
      </w:r>
      <w:r w:rsidRPr="005C37D1">
        <w:t xml:space="preserve">always compared in the same economic climate: the 2009 and 2010 tax years.  For instance, one year post-study </w:t>
      </w:r>
      <w:r w:rsidRPr="005C37D1">
        <w:lastRenderedPageBreak/>
        <w:t>outcomes are calculated for graduates who completed in 2007 or 2008, and five year post-study outcomes are calculated for graduates who completed in 2003 or 2004.</w:t>
      </w:r>
      <w:r>
        <w:t xml:space="preserve">  </w:t>
      </w:r>
    </w:p>
    <w:p w:rsidR="001F69F8" w:rsidRDefault="001F69F8" w:rsidP="00F44BB8">
      <w:pPr>
        <w:jc w:val="both"/>
        <w:rPr>
          <w:lang w:eastAsia="en-NZ"/>
        </w:rPr>
      </w:pPr>
    </w:p>
    <w:p w:rsidR="001F69F8" w:rsidRDefault="001F69F8" w:rsidP="00F44BB8">
      <w:pPr>
        <w:pStyle w:val="Heading3"/>
        <w:jc w:val="both"/>
      </w:pPr>
      <w:r>
        <w:t>Domestic students</w:t>
      </w:r>
    </w:p>
    <w:p w:rsidR="001F69F8" w:rsidRDefault="001F69F8" w:rsidP="00F44BB8">
      <w:pPr>
        <w:jc w:val="both"/>
      </w:pPr>
      <w:r>
        <w:t xml:space="preserve">We report outcomes and earnings for domestic students only, excluding any international students. We do this because we have no information about the prior qualifications, labour market experience or earnings of international students, so we can be less certain of associating outcomes to New Zealand study experiences for international students. </w:t>
      </w:r>
    </w:p>
    <w:p w:rsidR="001F69F8" w:rsidRDefault="001F69F8" w:rsidP="00F44BB8">
      <w:pPr>
        <w:jc w:val="both"/>
      </w:pPr>
    </w:p>
    <w:p w:rsidR="00E278CE" w:rsidRDefault="001F69F8" w:rsidP="00E278CE">
      <w:pPr>
        <w:jc w:val="both"/>
      </w:pPr>
      <w:r>
        <w:t>A domestic student is a student who is a New Zealand citizen, or who is a New Zealand permanent resident or Australian citizen and is not residing overseas.</w:t>
      </w:r>
      <w:r w:rsidR="00E278CE">
        <w:t xml:space="preserve">  In cases where the domestic status changes for a student across years, their status in their last year of enrolment for a qualification is used.</w:t>
      </w:r>
    </w:p>
    <w:p w:rsidR="00D938E5" w:rsidRDefault="00D938E5" w:rsidP="001F69F8">
      <w:pPr>
        <w:pStyle w:val="Heading3"/>
      </w:pPr>
    </w:p>
    <w:p w:rsidR="001F69F8" w:rsidRDefault="001F69F8" w:rsidP="001F69F8">
      <w:pPr>
        <w:pStyle w:val="Heading3"/>
      </w:pPr>
      <w:proofErr w:type="gramStart"/>
      <w:r>
        <w:t>Funding types.</w:t>
      </w:r>
      <w:proofErr w:type="gramEnd"/>
    </w:p>
    <w:p w:rsidR="001F69F8" w:rsidRPr="00880283" w:rsidRDefault="001F69F8" w:rsidP="001F69F8">
      <w:pPr>
        <w:pStyle w:val="BodyText"/>
      </w:pPr>
      <w:r>
        <w:t xml:space="preserve">Completions are excluded from the results if the graduate has received any funding for this qualification that suggests that they may have had previous work experience.  In particular, this includes qualifications where a graduate has received Skill Enhancement, Industry Training Off Job component, STAR Funding, English for Migrants, Youth Action Training, or Other contracts funding. </w:t>
      </w:r>
    </w:p>
    <w:p w:rsidR="001F69F8" w:rsidRDefault="00F44BB8" w:rsidP="001F69F8">
      <w:pPr>
        <w:pStyle w:val="Heading2"/>
      </w:pPr>
      <w:r>
        <w:t xml:space="preserve"> </w:t>
      </w:r>
      <w:bookmarkStart w:id="100" w:name="_Toc346271580"/>
      <w:r w:rsidR="001F69F8">
        <w:t>Definitions</w:t>
      </w:r>
      <w:bookmarkEnd w:id="100"/>
    </w:p>
    <w:p w:rsidR="001F69F8" w:rsidRDefault="001F69F8" w:rsidP="001F69F8">
      <w:pPr>
        <w:pStyle w:val="TGHeading2"/>
      </w:pPr>
      <w:proofErr w:type="gramStart"/>
      <w:r>
        <w:t>Number of years post-study.</w:t>
      </w:r>
      <w:proofErr w:type="gramEnd"/>
    </w:p>
    <w:p w:rsidR="001F69F8" w:rsidRDefault="001F69F8" w:rsidP="001F69F8">
      <w:r>
        <w:t xml:space="preserve">The number of years post study are defined using tax years for earnings and all destinations except further study where calendar years are used.  Table </w:t>
      </w:r>
      <w:r w:rsidR="006F412C">
        <w:t xml:space="preserve">48 </w:t>
      </w:r>
      <w:r>
        <w:t>below shows how the aggregated cohorts align with tax and calendar years for each post study year.</w:t>
      </w:r>
    </w:p>
    <w:p w:rsidR="001F69F8" w:rsidRDefault="001F69F8" w:rsidP="001F69F8"/>
    <w:p w:rsidR="00F44BB8" w:rsidRPr="006F412C" w:rsidRDefault="00F44BB8" w:rsidP="006F412C">
      <w:pPr>
        <w:pStyle w:val="Caption"/>
      </w:pPr>
      <w:r w:rsidRPr="006F412C">
        <w:t xml:space="preserve">Table </w:t>
      </w:r>
      <w:r w:rsidR="00910375" w:rsidRPr="006F412C">
        <w:t>4</w:t>
      </w:r>
      <w:r w:rsidR="00910375">
        <w:t>7</w:t>
      </w:r>
    </w:p>
    <w:p w:rsidR="001F69F8" w:rsidRPr="00D04991" w:rsidRDefault="001F69F8" w:rsidP="006F412C">
      <w:pPr>
        <w:pStyle w:val="Tablelabel"/>
      </w:pPr>
      <w:bookmarkStart w:id="101" w:name="_Toc346198687"/>
      <w:proofErr w:type="gramStart"/>
      <w:r w:rsidRPr="00D04991">
        <w:t>Alignment of cohorts with tax and calendar years.</w:t>
      </w:r>
      <w:bookmarkEnd w:id="101"/>
      <w:proofErr w:type="gramEnd"/>
    </w:p>
    <w:tbl>
      <w:tblPr>
        <w:tblW w:w="6538" w:type="dxa"/>
        <w:tblInd w:w="91" w:type="dxa"/>
        <w:tblLook w:val="04A0"/>
      </w:tblPr>
      <w:tblGrid>
        <w:gridCol w:w="760"/>
        <w:gridCol w:w="1668"/>
        <w:gridCol w:w="1984"/>
        <w:gridCol w:w="2126"/>
      </w:tblGrid>
      <w:tr w:rsidR="001F69F8" w:rsidRPr="00D27FDA" w:rsidTr="00CF7A17">
        <w:trPr>
          <w:trHeight w:val="315"/>
        </w:trPr>
        <w:tc>
          <w:tcPr>
            <w:tcW w:w="760" w:type="dxa"/>
            <w:tcBorders>
              <w:top w:val="single" w:sz="8" w:space="0" w:color="7F7F7F"/>
              <w:left w:val="single" w:sz="8" w:space="0" w:color="7F7F7F"/>
              <w:bottom w:val="single" w:sz="8" w:space="0" w:color="7F7F7F"/>
              <w:right w:val="single" w:sz="8" w:space="0" w:color="7F7F7F"/>
            </w:tcBorders>
            <w:shd w:val="clear" w:color="000000" w:fill="CDBB9A"/>
            <w:vAlign w:val="center"/>
            <w:hideMark/>
          </w:tcPr>
          <w:p w:rsidR="001F69F8" w:rsidRPr="00D27FDA" w:rsidRDefault="001F69F8" w:rsidP="006F412C">
            <w:pPr>
              <w:pStyle w:val="Tableheading"/>
              <w:rPr>
                <w:lang w:eastAsia="en-NZ"/>
              </w:rPr>
            </w:pPr>
            <w:r w:rsidRPr="00D27FDA">
              <w:rPr>
                <w:lang w:eastAsia="en-NZ"/>
              </w:rPr>
              <w:t>Cohort</w:t>
            </w:r>
          </w:p>
        </w:tc>
        <w:tc>
          <w:tcPr>
            <w:tcW w:w="1668" w:type="dxa"/>
            <w:tcBorders>
              <w:top w:val="single" w:sz="8" w:space="0" w:color="7F7F7F"/>
              <w:left w:val="nil"/>
              <w:bottom w:val="single" w:sz="8" w:space="0" w:color="7F7F7F"/>
              <w:right w:val="single" w:sz="8" w:space="0" w:color="7F7F7F"/>
            </w:tcBorders>
            <w:shd w:val="clear" w:color="000000" w:fill="CDBB9A"/>
            <w:vAlign w:val="center"/>
            <w:hideMark/>
          </w:tcPr>
          <w:p w:rsidR="001F69F8" w:rsidRPr="00D27FDA" w:rsidRDefault="001F69F8" w:rsidP="006F412C">
            <w:pPr>
              <w:pStyle w:val="Tableheading"/>
              <w:rPr>
                <w:rFonts w:cs="Arial"/>
                <w:bCs/>
                <w:color w:val="000000"/>
                <w:szCs w:val="15"/>
                <w:lang w:eastAsia="en-NZ"/>
              </w:rPr>
            </w:pPr>
            <w:r w:rsidRPr="00D27FDA">
              <w:rPr>
                <w:rFonts w:cs="Arial"/>
                <w:bCs/>
                <w:color w:val="000000"/>
                <w:szCs w:val="15"/>
                <w:lang w:eastAsia="en-NZ"/>
              </w:rPr>
              <w:t>Years post study</w:t>
            </w:r>
          </w:p>
        </w:tc>
        <w:tc>
          <w:tcPr>
            <w:tcW w:w="1984" w:type="dxa"/>
            <w:tcBorders>
              <w:top w:val="single" w:sz="8" w:space="0" w:color="7F7F7F"/>
              <w:left w:val="nil"/>
              <w:bottom w:val="single" w:sz="8" w:space="0" w:color="7F7F7F"/>
              <w:right w:val="single" w:sz="8" w:space="0" w:color="7F7F7F"/>
            </w:tcBorders>
            <w:shd w:val="clear" w:color="000000" w:fill="CDBB9A"/>
            <w:vAlign w:val="center"/>
            <w:hideMark/>
          </w:tcPr>
          <w:p w:rsidR="001F69F8" w:rsidRPr="00D27FDA" w:rsidRDefault="001F69F8" w:rsidP="006F412C">
            <w:pPr>
              <w:pStyle w:val="Tableheading"/>
              <w:rPr>
                <w:rFonts w:cs="Arial"/>
                <w:bCs/>
                <w:color w:val="000000"/>
                <w:szCs w:val="15"/>
                <w:lang w:eastAsia="en-NZ"/>
              </w:rPr>
            </w:pPr>
            <w:r w:rsidRPr="00D27FDA">
              <w:rPr>
                <w:rFonts w:cs="Arial"/>
                <w:bCs/>
                <w:color w:val="000000"/>
                <w:szCs w:val="15"/>
                <w:lang w:eastAsia="en-NZ"/>
              </w:rPr>
              <w:t>Calendar year</w:t>
            </w:r>
          </w:p>
        </w:tc>
        <w:tc>
          <w:tcPr>
            <w:tcW w:w="2126" w:type="dxa"/>
            <w:tcBorders>
              <w:top w:val="single" w:sz="8" w:space="0" w:color="7F7F7F"/>
              <w:left w:val="nil"/>
              <w:bottom w:val="single" w:sz="8" w:space="0" w:color="7F7F7F"/>
              <w:right w:val="single" w:sz="8" w:space="0" w:color="7F7F7F"/>
            </w:tcBorders>
            <w:shd w:val="clear" w:color="000000" w:fill="CDBB9A"/>
            <w:vAlign w:val="center"/>
            <w:hideMark/>
          </w:tcPr>
          <w:p w:rsidR="001F69F8" w:rsidRPr="00D27FDA" w:rsidRDefault="001F69F8" w:rsidP="006F412C">
            <w:pPr>
              <w:pStyle w:val="Tableheading"/>
              <w:rPr>
                <w:rFonts w:cs="Arial"/>
                <w:bCs/>
                <w:color w:val="000000"/>
                <w:szCs w:val="15"/>
                <w:lang w:eastAsia="en-NZ"/>
              </w:rPr>
            </w:pPr>
            <w:r w:rsidRPr="00D27FDA">
              <w:rPr>
                <w:rFonts w:cs="Arial"/>
                <w:bCs/>
                <w:color w:val="000000"/>
                <w:szCs w:val="15"/>
                <w:lang w:eastAsia="en-NZ"/>
              </w:rPr>
              <w:t>Tax year</w:t>
            </w:r>
          </w:p>
        </w:tc>
      </w:tr>
      <w:tr w:rsidR="001F69F8" w:rsidRPr="00D27FDA" w:rsidTr="00CF7A17">
        <w:trPr>
          <w:trHeight w:val="300"/>
        </w:trPr>
        <w:tc>
          <w:tcPr>
            <w:tcW w:w="760" w:type="dxa"/>
            <w:tcBorders>
              <w:top w:val="nil"/>
              <w:left w:val="single" w:sz="8" w:space="0" w:color="7F7F7F"/>
              <w:bottom w:val="nil"/>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07/08</w:t>
            </w:r>
          </w:p>
        </w:tc>
        <w:tc>
          <w:tcPr>
            <w:tcW w:w="1668" w:type="dxa"/>
            <w:tcBorders>
              <w:top w:val="nil"/>
              <w:left w:val="nil"/>
              <w:bottom w:val="nil"/>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1</w:t>
            </w:r>
          </w:p>
        </w:tc>
        <w:tc>
          <w:tcPr>
            <w:tcW w:w="1984" w:type="dxa"/>
            <w:tcBorders>
              <w:top w:val="nil"/>
              <w:left w:val="nil"/>
              <w:bottom w:val="nil"/>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2008/2009</w:t>
            </w:r>
          </w:p>
        </w:tc>
        <w:tc>
          <w:tcPr>
            <w:tcW w:w="2126" w:type="dxa"/>
            <w:tcBorders>
              <w:top w:val="nil"/>
              <w:left w:val="nil"/>
              <w:bottom w:val="nil"/>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2009/2010</w:t>
            </w:r>
          </w:p>
        </w:tc>
      </w:tr>
      <w:tr w:rsidR="001F69F8" w:rsidRPr="00D27FDA" w:rsidTr="00CF7A17">
        <w:trPr>
          <w:trHeight w:val="300"/>
        </w:trPr>
        <w:tc>
          <w:tcPr>
            <w:tcW w:w="760" w:type="dxa"/>
            <w:tcBorders>
              <w:top w:val="nil"/>
              <w:left w:val="single" w:sz="8" w:space="0" w:color="7F7F7F"/>
              <w:bottom w:val="nil"/>
              <w:right w:val="single" w:sz="8" w:space="0" w:color="7F7F7F"/>
            </w:tcBorders>
            <w:shd w:val="clear" w:color="000000" w:fill="CDBB9A"/>
            <w:vAlign w:val="center"/>
            <w:hideMark/>
          </w:tcPr>
          <w:p w:rsidR="001F69F8" w:rsidRPr="00D27FDA" w:rsidRDefault="001F69F8" w:rsidP="006F412C">
            <w:pPr>
              <w:pStyle w:val="Tabletext"/>
              <w:jc w:val="center"/>
              <w:rPr>
                <w:lang w:eastAsia="en-NZ"/>
              </w:rPr>
            </w:pPr>
            <w:r w:rsidRPr="00D27FDA">
              <w:rPr>
                <w:lang w:eastAsia="en-NZ"/>
              </w:rPr>
              <w:t>06/07</w:t>
            </w:r>
          </w:p>
        </w:tc>
        <w:tc>
          <w:tcPr>
            <w:tcW w:w="1668" w:type="dxa"/>
            <w:tcBorders>
              <w:top w:val="nil"/>
              <w:left w:val="nil"/>
              <w:bottom w:val="nil"/>
              <w:right w:val="single" w:sz="8" w:space="0" w:color="7F7F7F"/>
            </w:tcBorders>
            <w:shd w:val="clear" w:color="000000" w:fill="CDBB9A"/>
            <w:vAlign w:val="center"/>
            <w:hideMark/>
          </w:tcPr>
          <w:p w:rsidR="001F69F8" w:rsidRPr="00D27FDA" w:rsidRDefault="001F69F8" w:rsidP="006F412C">
            <w:pPr>
              <w:pStyle w:val="Tabletext"/>
              <w:jc w:val="center"/>
              <w:rPr>
                <w:lang w:eastAsia="en-NZ"/>
              </w:rPr>
            </w:pPr>
            <w:r w:rsidRPr="00D27FDA">
              <w:rPr>
                <w:lang w:eastAsia="en-NZ"/>
              </w:rPr>
              <w:t>2</w:t>
            </w:r>
          </w:p>
        </w:tc>
        <w:tc>
          <w:tcPr>
            <w:tcW w:w="1984" w:type="dxa"/>
            <w:tcBorders>
              <w:top w:val="nil"/>
              <w:left w:val="nil"/>
              <w:bottom w:val="nil"/>
              <w:right w:val="single" w:sz="8" w:space="0" w:color="7F7F7F"/>
            </w:tcBorders>
            <w:shd w:val="clear" w:color="000000" w:fill="CDBB9A"/>
            <w:vAlign w:val="center"/>
            <w:hideMark/>
          </w:tcPr>
          <w:p w:rsidR="001F69F8" w:rsidRPr="00D27FDA" w:rsidRDefault="001F69F8" w:rsidP="006F412C">
            <w:pPr>
              <w:pStyle w:val="Tabletext"/>
              <w:jc w:val="center"/>
              <w:rPr>
                <w:lang w:eastAsia="en-NZ"/>
              </w:rPr>
            </w:pPr>
            <w:r w:rsidRPr="00D27FDA">
              <w:rPr>
                <w:lang w:eastAsia="en-NZ"/>
              </w:rPr>
              <w:t>2008/2009</w:t>
            </w:r>
          </w:p>
        </w:tc>
        <w:tc>
          <w:tcPr>
            <w:tcW w:w="2126" w:type="dxa"/>
            <w:tcBorders>
              <w:top w:val="nil"/>
              <w:left w:val="nil"/>
              <w:bottom w:val="nil"/>
              <w:right w:val="single" w:sz="8" w:space="0" w:color="7F7F7F"/>
            </w:tcBorders>
            <w:shd w:val="clear" w:color="000000" w:fill="CDBB9A"/>
            <w:vAlign w:val="center"/>
            <w:hideMark/>
          </w:tcPr>
          <w:p w:rsidR="001F69F8" w:rsidRPr="00D27FDA" w:rsidRDefault="001F69F8" w:rsidP="006F412C">
            <w:pPr>
              <w:pStyle w:val="Tabletext"/>
              <w:jc w:val="center"/>
              <w:rPr>
                <w:lang w:eastAsia="en-NZ"/>
              </w:rPr>
            </w:pPr>
            <w:r w:rsidRPr="00D27FDA">
              <w:rPr>
                <w:lang w:eastAsia="en-NZ"/>
              </w:rPr>
              <w:t>2009/2010</w:t>
            </w:r>
          </w:p>
        </w:tc>
      </w:tr>
      <w:tr w:rsidR="001F69F8" w:rsidRPr="00D27FDA" w:rsidTr="00CF7A17">
        <w:trPr>
          <w:trHeight w:val="315"/>
        </w:trPr>
        <w:tc>
          <w:tcPr>
            <w:tcW w:w="760" w:type="dxa"/>
            <w:tcBorders>
              <w:top w:val="nil"/>
              <w:left w:val="single" w:sz="8" w:space="0" w:color="7F7F7F"/>
              <w:bottom w:val="single" w:sz="8" w:space="0" w:color="7F7F7F"/>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03/04</w:t>
            </w:r>
          </w:p>
        </w:tc>
        <w:tc>
          <w:tcPr>
            <w:tcW w:w="1668" w:type="dxa"/>
            <w:tcBorders>
              <w:top w:val="nil"/>
              <w:left w:val="nil"/>
              <w:bottom w:val="single" w:sz="8" w:space="0" w:color="7F7F7F"/>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5</w:t>
            </w:r>
          </w:p>
        </w:tc>
        <w:tc>
          <w:tcPr>
            <w:tcW w:w="1984" w:type="dxa"/>
            <w:tcBorders>
              <w:top w:val="nil"/>
              <w:left w:val="nil"/>
              <w:bottom w:val="single" w:sz="8" w:space="0" w:color="7F7F7F"/>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2008/2009</w:t>
            </w:r>
          </w:p>
        </w:tc>
        <w:tc>
          <w:tcPr>
            <w:tcW w:w="2126" w:type="dxa"/>
            <w:tcBorders>
              <w:top w:val="nil"/>
              <w:left w:val="nil"/>
              <w:bottom w:val="single" w:sz="8" w:space="0" w:color="7F7F7F"/>
              <w:right w:val="single" w:sz="8" w:space="0" w:color="7F7F7F"/>
            </w:tcBorders>
            <w:shd w:val="clear" w:color="auto" w:fill="auto"/>
            <w:vAlign w:val="center"/>
            <w:hideMark/>
          </w:tcPr>
          <w:p w:rsidR="001F69F8" w:rsidRPr="00D27FDA" w:rsidRDefault="001F69F8" w:rsidP="006F412C">
            <w:pPr>
              <w:pStyle w:val="Tabletext"/>
              <w:jc w:val="center"/>
              <w:rPr>
                <w:lang w:eastAsia="en-NZ"/>
              </w:rPr>
            </w:pPr>
            <w:r w:rsidRPr="00D27FDA">
              <w:rPr>
                <w:lang w:eastAsia="en-NZ"/>
              </w:rPr>
              <w:t>2009/2010</w:t>
            </w:r>
          </w:p>
        </w:tc>
      </w:tr>
    </w:tbl>
    <w:p w:rsidR="001F69F8" w:rsidRPr="003814DD" w:rsidRDefault="001F69F8" w:rsidP="001F69F8">
      <w:pPr>
        <w:pStyle w:val="TGnumberedbodytext"/>
        <w:numPr>
          <w:ilvl w:val="0"/>
          <w:numId w:val="0"/>
        </w:numPr>
      </w:pPr>
    </w:p>
    <w:p w:rsidR="001F69F8" w:rsidRDefault="001F69F8" w:rsidP="001F69F8">
      <w:pPr>
        <w:pStyle w:val="TGHeading2"/>
      </w:pPr>
      <w:r>
        <w:t>Graduate destinations</w:t>
      </w:r>
    </w:p>
    <w:p w:rsidR="001F69F8" w:rsidRDefault="001F69F8" w:rsidP="001F69F8">
      <w:r>
        <w:t xml:space="preserve">The </w:t>
      </w:r>
      <w:r w:rsidRPr="00EA510D">
        <w:t xml:space="preserve">graduate destinations </w:t>
      </w:r>
      <w:r>
        <w:t>used in this report are:</w:t>
      </w:r>
    </w:p>
    <w:p w:rsidR="001F69F8" w:rsidRDefault="001F69F8" w:rsidP="001F69F8"/>
    <w:p w:rsidR="001F69F8" w:rsidRPr="005A250C" w:rsidRDefault="001F69F8" w:rsidP="001F69F8">
      <w:pPr>
        <w:pStyle w:val="ListParagraph"/>
        <w:numPr>
          <w:ilvl w:val="6"/>
          <w:numId w:val="1"/>
        </w:numPr>
        <w:tabs>
          <w:tab w:val="clear" w:pos="5777"/>
          <w:tab w:val="num" w:pos="284"/>
        </w:tabs>
        <w:ind w:hanging="5777"/>
        <w:rPr>
          <w:rFonts w:ascii="Times New Roman" w:hAnsi="Times New Roman" w:cs="Times New Roman"/>
        </w:rPr>
      </w:pPr>
      <w:r w:rsidRPr="005A250C">
        <w:rPr>
          <w:rFonts w:ascii="Times New Roman" w:hAnsi="Times New Roman" w:cs="Times New Roman"/>
        </w:rPr>
        <w:t>Further study</w:t>
      </w:r>
    </w:p>
    <w:p w:rsidR="001F69F8" w:rsidRPr="005A250C" w:rsidRDefault="001F69F8" w:rsidP="001F69F8">
      <w:pPr>
        <w:pStyle w:val="ListParagraph"/>
        <w:numPr>
          <w:ilvl w:val="6"/>
          <w:numId w:val="1"/>
        </w:numPr>
        <w:tabs>
          <w:tab w:val="clear" w:pos="5777"/>
          <w:tab w:val="num" w:pos="284"/>
        </w:tabs>
        <w:ind w:hanging="5777"/>
        <w:rPr>
          <w:rFonts w:ascii="Times New Roman" w:hAnsi="Times New Roman" w:cs="Times New Roman"/>
        </w:rPr>
      </w:pPr>
      <w:r w:rsidRPr="005A250C">
        <w:rPr>
          <w:rFonts w:ascii="Times New Roman" w:hAnsi="Times New Roman" w:cs="Times New Roman"/>
        </w:rPr>
        <w:t xml:space="preserve">Benefits </w:t>
      </w:r>
    </w:p>
    <w:p w:rsidR="001F69F8" w:rsidRPr="005A250C" w:rsidRDefault="001F69F8" w:rsidP="001F69F8">
      <w:pPr>
        <w:pStyle w:val="ListParagraph"/>
        <w:numPr>
          <w:ilvl w:val="6"/>
          <w:numId w:val="1"/>
        </w:numPr>
        <w:tabs>
          <w:tab w:val="clear" w:pos="5777"/>
          <w:tab w:val="num" w:pos="284"/>
        </w:tabs>
        <w:ind w:hanging="5777"/>
        <w:rPr>
          <w:rFonts w:ascii="Times New Roman" w:hAnsi="Times New Roman" w:cs="Times New Roman"/>
        </w:rPr>
      </w:pPr>
      <w:r w:rsidRPr="005A250C">
        <w:rPr>
          <w:rFonts w:ascii="Times New Roman" w:hAnsi="Times New Roman" w:cs="Times New Roman"/>
        </w:rPr>
        <w:t>Employment</w:t>
      </w:r>
    </w:p>
    <w:p w:rsidR="001F69F8" w:rsidRPr="005A250C" w:rsidRDefault="001F69F8" w:rsidP="001F69F8">
      <w:pPr>
        <w:pStyle w:val="ListParagraph"/>
        <w:numPr>
          <w:ilvl w:val="6"/>
          <w:numId w:val="1"/>
        </w:numPr>
        <w:tabs>
          <w:tab w:val="clear" w:pos="5777"/>
          <w:tab w:val="num" w:pos="284"/>
        </w:tabs>
        <w:ind w:hanging="5777"/>
        <w:rPr>
          <w:rFonts w:ascii="Times New Roman" w:hAnsi="Times New Roman" w:cs="Times New Roman"/>
        </w:rPr>
      </w:pPr>
      <w:r w:rsidRPr="005A250C">
        <w:rPr>
          <w:rFonts w:ascii="Times New Roman" w:hAnsi="Times New Roman" w:cs="Times New Roman"/>
        </w:rPr>
        <w:t>Unknown/Other</w:t>
      </w:r>
    </w:p>
    <w:p w:rsidR="001F69F8" w:rsidRDefault="001F69F8" w:rsidP="00F44BB8">
      <w:pPr>
        <w:jc w:val="both"/>
      </w:pPr>
      <w:r>
        <w:t xml:space="preserve">Within each leaving cohort, graduates are assigned to only a single destination per year after study using the below business rules.  These rules take account of ‘substantiveness’ – how long a graduate is pursuing an activity – and a ‘predominance’ test – what is the ‘main’ activity.  Where a graduate meets the criteria for more than one destination, the destination is determined using the order of precedence: </w:t>
      </w:r>
      <w:r w:rsidRPr="00B53198">
        <w:t xml:space="preserve">Further Study, Benefit, Employment, </w:t>
      </w:r>
      <w:r>
        <w:t>Unknown/Ot</w:t>
      </w:r>
      <w:r w:rsidRPr="00B53198">
        <w:t>her</w:t>
      </w:r>
      <w:r>
        <w:t>.</w:t>
      </w:r>
    </w:p>
    <w:p w:rsidR="001F69F8" w:rsidRDefault="001F69F8" w:rsidP="00F44BB8">
      <w:pPr>
        <w:jc w:val="both"/>
      </w:pPr>
    </w:p>
    <w:p w:rsidR="00E278CE" w:rsidRDefault="00E278CE" w:rsidP="00E278CE">
      <w:pPr>
        <w:jc w:val="both"/>
      </w:pPr>
      <w:r>
        <w:lastRenderedPageBreak/>
        <w:t xml:space="preserve">Results are only determined for graduates who are in </w:t>
      </w:r>
      <w:r w:rsidR="00D938E5">
        <w:t xml:space="preserve">New Zealand </w:t>
      </w:r>
      <w:r>
        <w:t xml:space="preserve">in any particular year.  A graduate is regarded as being in </w:t>
      </w:r>
      <w:r w:rsidR="00D938E5">
        <w:t xml:space="preserve">New Zealand </w:t>
      </w:r>
      <w:r>
        <w:t>if</w:t>
      </w:r>
      <w:r w:rsidR="00D938E5">
        <w:t>,</w:t>
      </w:r>
      <w:r>
        <w:t xml:space="preserve"> overall</w:t>
      </w:r>
      <w:r w:rsidR="00D938E5">
        <w:t>,</w:t>
      </w:r>
      <w:r>
        <w:t xml:space="preserve"> they are in NZ for </w:t>
      </w:r>
      <w:r w:rsidR="00D938E5">
        <w:t xml:space="preserve">longer </w:t>
      </w:r>
      <w:r w:rsidR="00026836">
        <w:t>than</w:t>
      </w:r>
      <w:r>
        <w:t xml:space="preserve"> </w:t>
      </w:r>
      <w:r w:rsidR="00D938E5">
        <w:t xml:space="preserve">three </w:t>
      </w:r>
      <w:r>
        <w:t>months in that tax year.</w:t>
      </w:r>
    </w:p>
    <w:p w:rsidR="00E278CE" w:rsidRDefault="00E278CE" w:rsidP="00F44BB8">
      <w:pPr>
        <w:jc w:val="both"/>
      </w:pPr>
    </w:p>
    <w:p w:rsidR="00E278CE" w:rsidRDefault="00E278CE" w:rsidP="00F44BB8">
      <w:pPr>
        <w:jc w:val="both"/>
      </w:pPr>
    </w:p>
    <w:p w:rsidR="001F69F8" w:rsidRDefault="001F69F8" w:rsidP="00F44BB8">
      <w:pPr>
        <w:jc w:val="both"/>
      </w:pPr>
      <w:r>
        <w:t>Destinations are defined as follows:</w:t>
      </w:r>
    </w:p>
    <w:p w:rsidR="001F69F8" w:rsidRDefault="001F69F8" w:rsidP="00F44BB8">
      <w:pPr>
        <w:jc w:val="both"/>
      </w:pPr>
    </w:p>
    <w:p w:rsidR="001F69F8" w:rsidRDefault="001F69F8" w:rsidP="00F44BB8">
      <w:pPr>
        <w:pStyle w:val="ListParagraph"/>
        <w:numPr>
          <w:ilvl w:val="6"/>
          <w:numId w:val="1"/>
        </w:numPr>
        <w:tabs>
          <w:tab w:val="clear" w:pos="5777"/>
          <w:tab w:val="num" w:pos="284"/>
        </w:tabs>
        <w:ind w:left="284" w:hanging="284"/>
        <w:jc w:val="both"/>
        <w:rPr>
          <w:rFonts w:ascii="Times New Roman" w:hAnsi="Times New Roman" w:cs="Times New Roman"/>
        </w:rPr>
      </w:pPr>
      <w:r w:rsidRPr="00D04991">
        <w:rPr>
          <w:rFonts w:ascii="Times New Roman" w:hAnsi="Times New Roman" w:cs="Times New Roman"/>
          <w:i/>
        </w:rPr>
        <w:t>Further study</w:t>
      </w:r>
      <w:r w:rsidRPr="0073560E">
        <w:rPr>
          <w:rFonts w:ascii="Times New Roman" w:hAnsi="Times New Roman" w:cs="Times New Roman"/>
        </w:rPr>
        <w:t xml:space="preserve"> – graduates who are not classified as Overseas and do any tertiary study in a </w:t>
      </w:r>
      <w:r>
        <w:rPr>
          <w:rFonts w:ascii="Times New Roman" w:hAnsi="Times New Roman" w:cs="Times New Roman"/>
        </w:rPr>
        <w:t xml:space="preserve">calendar </w:t>
      </w:r>
      <w:r w:rsidRPr="0073560E">
        <w:rPr>
          <w:rFonts w:ascii="Times New Roman" w:hAnsi="Times New Roman" w:cs="Times New Roman"/>
        </w:rPr>
        <w:t>year.</w:t>
      </w:r>
    </w:p>
    <w:p w:rsidR="001F69F8" w:rsidRPr="0073560E" w:rsidRDefault="001F69F8" w:rsidP="00F44BB8">
      <w:pPr>
        <w:pStyle w:val="ListParagraph"/>
        <w:numPr>
          <w:ilvl w:val="6"/>
          <w:numId w:val="1"/>
        </w:numPr>
        <w:tabs>
          <w:tab w:val="clear" w:pos="5777"/>
          <w:tab w:val="num" w:pos="284"/>
        </w:tabs>
        <w:ind w:left="284" w:hanging="284"/>
        <w:jc w:val="both"/>
        <w:rPr>
          <w:rFonts w:ascii="Times New Roman" w:hAnsi="Times New Roman" w:cs="Times New Roman"/>
        </w:rPr>
      </w:pPr>
      <w:r w:rsidRPr="00D04991">
        <w:rPr>
          <w:rFonts w:ascii="Times New Roman" w:hAnsi="Times New Roman" w:cs="Times New Roman"/>
          <w:i/>
        </w:rPr>
        <w:t>Benefits</w:t>
      </w:r>
      <w:r w:rsidRPr="0073560E">
        <w:rPr>
          <w:rFonts w:ascii="Times New Roman" w:hAnsi="Times New Roman" w:cs="Times New Roman"/>
        </w:rPr>
        <w:t xml:space="preserve"> – graduates who are not classified in either the Overseas or Further study categories and who are on a benefit for at least 4 months in a tax year and who are not in employment for a longer time than this. </w:t>
      </w:r>
    </w:p>
    <w:p w:rsidR="001F69F8" w:rsidRPr="0073560E" w:rsidRDefault="001F69F8" w:rsidP="00F44BB8">
      <w:pPr>
        <w:pStyle w:val="ListParagraph"/>
        <w:numPr>
          <w:ilvl w:val="6"/>
          <w:numId w:val="1"/>
        </w:numPr>
        <w:tabs>
          <w:tab w:val="clear" w:pos="5777"/>
          <w:tab w:val="num" w:pos="284"/>
        </w:tabs>
        <w:ind w:left="284" w:hanging="284"/>
        <w:jc w:val="both"/>
        <w:rPr>
          <w:rFonts w:ascii="Times New Roman" w:hAnsi="Times New Roman" w:cs="Times New Roman"/>
        </w:rPr>
      </w:pPr>
      <w:r w:rsidRPr="00D04991">
        <w:rPr>
          <w:rFonts w:ascii="Times New Roman" w:hAnsi="Times New Roman" w:cs="Times New Roman"/>
          <w:i/>
        </w:rPr>
        <w:t>Employment</w:t>
      </w:r>
      <w:r w:rsidRPr="0073560E">
        <w:rPr>
          <w:rFonts w:ascii="Times New Roman" w:hAnsi="Times New Roman" w:cs="Times New Roman"/>
        </w:rPr>
        <w:t xml:space="preserve"> – graduates who are not classified in any of the above categories and who receive wages and salary, paid parental leave and/or ACC compensation for at least four months or more in a tax year and/or receive any self-employment income.</w:t>
      </w:r>
    </w:p>
    <w:p w:rsidR="001F69F8" w:rsidRPr="0073560E" w:rsidRDefault="001F69F8" w:rsidP="001F69F8">
      <w:pPr>
        <w:pStyle w:val="ListParagraph"/>
        <w:numPr>
          <w:ilvl w:val="6"/>
          <w:numId w:val="1"/>
        </w:numPr>
        <w:tabs>
          <w:tab w:val="clear" w:pos="5777"/>
          <w:tab w:val="num" w:pos="284"/>
        </w:tabs>
        <w:ind w:left="284" w:hanging="284"/>
      </w:pPr>
      <w:r w:rsidRPr="00D04991">
        <w:rPr>
          <w:rFonts w:ascii="Times New Roman" w:hAnsi="Times New Roman" w:cs="Times New Roman"/>
          <w:i/>
        </w:rPr>
        <w:t>Other</w:t>
      </w:r>
      <w:r w:rsidRPr="0073560E">
        <w:rPr>
          <w:rFonts w:ascii="Times New Roman" w:hAnsi="Times New Roman" w:cs="Times New Roman"/>
        </w:rPr>
        <w:t xml:space="preserve"> – graduates who do not meet any of the above criteria, or for whom no matching data can be found in the IDI.</w:t>
      </w:r>
    </w:p>
    <w:p w:rsidR="001F69F8" w:rsidRDefault="001F69F8" w:rsidP="001F69F8">
      <w:pPr>
        <w:pStyle w:val="Heading3"/>
      </w:pPr>
      <w:r>
        <w:t>Benefit and Unknown/Other destinations combined for postgraduates</w:t>
      </w:r>
    </w:p>
    <w:p w:rsidR="001F69F8" w:rsidRPr="00083381" w:rsidRDefault="001F69F8" w:rsidP="00F44BB8">
      <w:pPr>
        <w:jc w:val="both"/>
      </w:pPr>
      <w:r>
        <w:t>Few postgraduates go on a benefit after study.  Thus for these graduates, the Benefit category has been merged with the Unknown/other category to reduce the number of values that need to be suppressed due to Statistics New Zealand’s confidentiality criteria.</w:t>
      </w:r>
    </w:p>
    <w:p w:rsidR="001F69F8" w:rsidRDefault="001F69F8" w:rsidP="001F69F8"/>
    <w:p w:rsidR="001F69F8" w:rsidRDefault="001F69F8" w:rsidP="001F69F8">
      <w:pPr>
        <w:pStyle w:val="Heading3"/>
      </w:pPr>
      <w:r>
        <w:t>Earnings</w:t>
      </w:r>
    </w:p>
    <w:p w:rsidR="001F69F8" w:rsidRDefault="001F69F8" w:rsidP="001F69F8">
      <w:pPr>
        <w:pStyle w:val="BodyText"/>
      </w:pPr>
      <w:r>
        <w:t>All earnings reported are gross earnings and e</w:t>
      </w:r>
      <w:r w:rsidRPr="00712C8D">
        <w:t xml:space="preserve">arnings </w:t>
      </w:r>
      <w:r>
        <w:t xml:space="preserve">are only </w:t>
      </w:r>
      <w:r w:rsidRPr="00712C8D">
        <w:t xml:space="preserve">presented </w:t>
      </w:r>
      <w:r>
        <w:t>f</w:t>
      </w:r>
      <w:r w:rsidRPr="00712C8D">
        <w:t xml:space="preserve">or </w:t>
      </w:r>
      <w:r>
        <w:t>graduates</w:t>
      </w:r>
      <w:r w:rsidRPr="00712C8D">
        <w:t xml:space="preserve"> </w:t>
      </w:r>
      <w:r>
        <w:rPr>
          <w:lang w:eastAsia="en-NZ"/>
        </w:rPr>
        <w:t xml:space="preserve">for whom we deem </w:t>
      </w:r>
      <w:r w:rsidR="0056792B">
        <w:rPr>
          <w:lang w:eastAsia="en-NZ"/>
        </w:rPr>
        <w:t xml:space="preserve">employment </w:t>
      </w:r>
      <w:r>
        <w:rPr>
          <w:lang w:eastAsia="en-NZ"/>
        </w:rPr>
        <w:t>is their main activity</w:t>
      </w:r>
      <w:r>
        <w:t>, in each year independently post-graduation</w:t>
      </w:r>
      <w:r w:rsidRPr="00712C8D">
        <w:t xml:space="preserve">.  </w:t>
      </w:r>
      <w:proofErr w:type="gramStart"/>
      <w:r w:rsidRPr="00F44BB8">
        <w:rPr>
          <w:i/>
        </w:rPr>
        <w:t>Earnings</w:t>
      </w:r>
      <w:r>
        <w:t xml:space="preserve"> means</w:t>
      </w:r>
      <w:proofErr w:type="gramEnd"/>
      <w:r>
        <w:t xml:space="preserve"> income from wages, salaries, self-employment, paid parental leave and accident compensation payments.  It excludes unearned income such as rents, dividends, interests and transfer payments such as benefits.  </w:t>
      </w:r>
    </w:p>
    <w:p w:rsidR="001F69F8" w:rsidRDefault="006F412C" w:rsidP="00F44BB8">
      <w:pPr>
        <w:jc w:val="both"/>
      </w:pPr>
      <w:r>
        <w:t>We present graduates’ a</w:t>
      </w:r>
      <w:r w:rsidR="001F69F8">
        <w:t xml:space="preserve">ctual earnings </w:t>
      </w:r>
      <w:r>
        <w:t>(</w:t>
      </w:r>
      <w:r w:rsidR="001F69F8">
        <w:t xml:space="preserve">rather than annualised </w:t>
      </w:r>
      <w:r>
        <w:t xml:space="preserve">earnings) </w:t>
      </w:r>
      <w:r w:rsidR="001F69F8">
        <w:t xml:space="preserve">as some types of work by their nature are seasonal or contract based.  No account is taken of </w:t>
      </w:r>
      <w:r w:rsidR="001F69F8" w:rsidRPr="00712C8D">
        <w:t>hours of work</w:t>
      </w:r>
      <w:r w:rsidR="001F69F8">
        <w:t xml:space="preserve"> and so </w:t>
      </w:r>
      <w:r w:rsidR="001F69F8" w:rsidRPr="00712C8D">
        <w:t xml:space="preserve">earnings will be understated for any qualification/field of study where there are significant numbers of young graduates in part-time work.  </w:t>
      </w:r>
    </w:p>
    <w:p w:rsidR="001F69F8" w:rsidRDefault="001F69F8" w:rsidP="001F69F8"/>
    <w:p w:rsidR="001F69F8" w:rsidRDefault="001F69F8" w:rsidP="001F69F8">
      <w:pPr>
        <w:pStyle w:val="Heading3"/>
      </w:pPr>
      <w:r>
        <w:t>Adjusting the data for changes in national wage rates</w:t>
      </w:r>
    </w:p>
    <w:p w:rsidR="001F69F8" w:rsidRDefault="001F69F8" w:rsidP="001F69F8">
      <w:r w:rsidRPr="00712C8D">
        <w:t xml:space="preserve">Earnings </w:t>
      </w:r>
      <w:r>
        <w:t xml:space="preserve">are </w:t>
      </w:r>
      <w:r w:rsidRPr="00712C8D">
        <w:t>scaled using the Labour Cost Index to normal</w:t>
      </w:r>
      <w:r>
        <w:t xml:space="preserve">ise differences between the 2009 and 2010 tax years and are </w:t>
      </w:r>
      <w:r w:rsidRPr="00712C8D">
        <w:t xml:space="preserve">presented in 2011 dollars. </w:t>
      </w:r>
    </w:p>
    <w:p w:rsidR="001F69F8" w:rsidRDefault="001F69F8" w:rsidP="001F69F8"/>
    <w:p w:rsidR="001F69F8" w:rsidRDefault="001F69F8" w:rsidP="00D938E5">
      <w:pPr>
        <w:jc w:val="both"/>
      </w:pPr>
      <w:r>
        <w:t>Additionally, throughout this report</w:t>
      </w:r>
      <w:r w:rsidR="006F412C">
        <w:t>,</w:t>
      </w:r>
      <w:r>
        <w:t xml:space="preserve"> we have compared graduate earnings to the </w:t>
      </w:r>
      <w:r w:rsidRPr="00712C8D">
        <w:t xml:space="preserve">national median earnings for </w:t>
      </w:r>
      <w:r>
        <w:t xml:space="preserve">the 2010 calendar year for </w:t>
      </w:r>
      <w:r w:rsidRPr="00712C8D">
        <w:t>all workers</w:t>
      </w:r>
      <w:r>
        <w:t xml:space="preserve"> aged between 15-64 years who have earnings recorded in the IDI, no matter what their </w:t>
      </w:r>
      <w:r w:rsidRPr="00712C8D">
        <w:t>qualifications, occupations and hours of work.</w:t>
      </w:r>
      <w:r>
        <w:t xml:space="preserve">  </w:t>
      </w:r>
    </w:p>
    <w:p w:rsidR="001F69F8" w:rsidRDefault="001F69F8" w:rsidP="00D938E5">
      <w:pPr>
        <w:jc w:val="both"/>
      </w:pPr>
    </w:p>
    <w:p w:rsidR="001F69F8" w:rsidRDefault="001F69F8" w:rsidP="001F69F8">
      <w:pPr>
        <w:pStyle w:val="Heading3"/>
      </w:pPr>
      <w:r>
        <w:t>Young graduates and qualification level</w:t>
      </w:r>
    </w:p>
    <w:p w:rsidR="001F69F8" w:rsidRDefault="001F69F8" w:rsidP="001F69F8">
      <w:pPr>
        <w:jc w:val="both"/>
      </w:pPr>
      <w:r>
        <w:t>We report the outcomes only for ‘young’ graduates. For each qualification level,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1F69F8" w:rsidRDefault="001F69F8" w:rsidP="001F69F8">
      <w:pPr>
        <w:rPr>
          <w:i/>
        </w:rPr>
      </w:pPr>
    </w:p>
    <w:p w:rsidR="001F69F8" w:rsidRPr="0000248F" w:rsidRDefault="001F69F8" w:rsidP="001F69F8">
      <w:r w:rsidRPr="0000248F">
        <w:lastRenderedPageBreak/>
        <w:t>Young graduates are defined as:</w:t>
      </w:r>
    </w:p>
    <w:p w:rsidR="001F69F8" w:rsidRDefault="001F69F8" w:rsidP="001F69F8"/>
    <w:p w:rsidR="001F69F8" w:rsidRPr="0000248F" w:rsidRDefault="001F69F8" w:rsidP="006F412C">
      <w:pPr>
        <w:pStyle w:val="Bullet2nospace"/>
      </w:pPr>
      <w:r w:rsidRPr="0000248F">
        <w:t>21 years or under at certificate level</w:t>
      </w:r>
    </w:p>
    <w:p w:rsidR="001F69F8" w:rsidRPr="0000248F" w:rsidRDefault="001F69F8" w:rsidP="006F412C">
      <w:pPr>
        <w:pStyle w:val="Bullet2nospace"/>
      </w:pPr>
      <w:r w:rsidRPr="0000248F">
        <w:t xml:space="preserve">23 years or under at diploma level </w:t>
      </w:r>
    </w:p>
    <w:p w:rsidR="001F69F8" w:rsidRPr="0000248F" w:rsidRDefault="001F69F8" w:rsidP="006F412C">
      <w:pPr>
        <w:pStyle w:val="Bullet2nospace"/>
      </w:pPr>
      <w:r w:rsidRPr="0000248F">
        <w:t>24 years or under for three-year bachelors degrees, with each year of additional study requirement adding a year to the age cut-off for longer qualifications</w:t>
      </w:r>
      <w:r w:rsidRPr="0000248F">
        <w:rPr>
          <w:rStyle w:val="FootnoteReference"/>
        </w:rPr>
        <w:footnoteReference w:id="8"/>
      </w:r>
    </w:p>
    <w:p w:rsidR="001F69F8" w:rsidRPr="0000248F" w:rsidRDefault="001F69F8" w:rsidP="006F412C">
      <w:pPr>
        <w:pStyle w:val="Bullet2nospace"/>
      </w:pPr>
      <w:r w:rsidRPr="0000248F">
        <w:t xml:space="preserve">26 years or under for one year postgraduate study or graduate certificates or diplomas </w:t>
      </w:r>
    </w:p>
    <w:p w:rsidR="001F69F8" w:rsidRPr="0000248F" w:rsidRDefault="001F69F8" w:rsidP="006F412C">
      <w:pPr>
        <w:pStyle w:val="Bullet2nospace"/>
      </w:pPr>
      <w:r w:rsidRPr="0000248F">
        <w:t>27 years or under for masters</w:t>
      </w:r>
    </w:p>
    <w:p w:rsidR="001F69F8" w:rsidRDefault="001F69F8" w:rsidP="006F412C">
      <w:pPr>
        <w:pStyle w:val="Bullet2nospace"/>
      </w:pPr>
      <w:r w:rsidRPr="0000248F">
        <w:t>29 years or under for doctorate students.</w:t>
      </w:r>
    </w:p>
    <w:p w:rsidR="006F412C" w:rsidRDefault="006F412C" w:rsidP="00F44BB8">
      <w:pPr>
        <w:jc w:val="both"/>
        <w:rPr>
          <w:lang w:eastAsia="en-NZ"/>
        </w:rPr>
      </w:pPr>
    </w:p>
    <w:p w:rsidR="001F69F8" w:rsidRDefault="001F69F8" w:rsidP="00F44BB8">
      <w:pPr>
        <w:jc w:val="both"/>
        <w:rPr>
          <w:lang w:eastAsia="en-NZ"/>
        </w:rPr>
      </w:pPr>
      <w:r>
        <w:rPr>
          <w:lang w:eastAsia="en-NZ"/>
        </w:rPr>
        <w:t>The age of a graduate is based on their age as at 1 July of their last year of enrolment in a qualification.</w:t>
      </w:r>
    </w:p>
    <w:p w:rsidR="001F69F8" w:rsidRDefault="001F69F8" w:rsidP="001F69F8">
      <w:pPr>
        <w:pStyle w:val="Heading3"/>
      </w:pPr>
    </w:p>
    <w:p w:rsidR="001F69F8" w:rsidRDefault="001F69F8" w:rsidP="001F69F8">
      <w:pPr>
        <w:pStyle w:val="Heading3"/>
      </w:pPr>
      <w:r>
        <w:t xml:space="preserve">Field of </w:t>
      </w:r>
      <w:r w:rsidR="006F412C">
        <w:t>s</w:t>
      </w:r>
      <w:r>
        <w:t>tudy</w:t>
      </w:r>
    </w:p>
    <w:p w:rsidR="00F44BB8" w:rsidRDefault="001F69F8" w:rsidP="001F69F8">
      <w:pPr>
        <w:jc w:val="both"/>
      </w:pPr>
      <w:r>
        <w:t>We use the New Zealand Standard Classification of Education (or NZSCED) to classify people’s study into various fields of study.  NZSCED has three levels of classification – broad field of study, narrow field and detailed field.  We determine what field or fields a graduate has pursued by looking at the courses the graduate took while studying and working out what are the predominant fields of study taken</w:t>
      </w:r>
      <w:r w:rsidR="0029629D">
        <w:t xml:space="preserve">.  This method uses </w:t>
      </w:r>
      <w:r w:rsidR="004B0F63" w:rsidRPr="004B0F63">
        <w:t xml:space="preserve">level of study, field of study, year of study, and study load of each course </w:t>
      </w:r>
      <w:r w:rsidR="0029629D">
        <w:t xml:space="preserve">that a graduate has studied in their last three years of study, usually of the same level as the final year of study or higher, </w:t>
      </w:r>
      <w:r w:rsidR="004B0F63" w:rsidRPr="004B0F63">
        <w:t>to determine what best constitutes their main field(s) of study – or specialisation(s)</w:t>
      </w:r>
      <w:r w:rsidR="0029629D">
        <w:t xml:space="preserve">.  </w:t>
      </w:r>
      <w:r w:rsidRPr="0029629D">
        <w:t xml:space="preserve"> </w:t>
      </w:r>
      <w:r w:rsidR="0029629D">
        <w:t xml:space="preserve">It is important to note that this method may give different results to </w:t>
      </w:r>
      <w:r>
        <w:t xml:space="preserve">simply using the classification given by the provider.  </w:t>
      </w:r>
    </w:p>
    <w:p w:rsidR="00F44BB8" w:rsidRDefault="00F44BB8" w:rsidP="001F69F8">
      <w:pPr>
        <w:jc w:val="both"/>
      </w:pPr>
    </w:p>
    <w:p w:rsidR="001F69F8" w:rsidRDefault="001F69F8" w:rsidP="001F69F8">
      <w:pPr>
        <w:jc w:val="both"/>
      </w:pPr>
      <w:r>
        <w:t>One consequence of this is that sometimes</w:t>
      </w:r>
      <w:r w:rsidR="00D938E5">
        <w:t>,</w:t>
      </w:r>
      <w:r>
        <w:t xml:space="preserve"> less obvious qualifications may be categorised under a particular field of study for some graduates.  For example, as expected, Massey </w:t>
      </w:r>
      <w:r w:rsidR="006F412C">
        <w:t>U</w:t>
      </w:r>
      <w:r>
        <w:t xml:space="preserve">niversity graduates who complete a Bachelor of Veterinary Science are classified under </w:t>
      </w:r>
      <w:r w:rsidR="00D938E5">
        <w:t xml:space="preserve">veterinary </w:t>
      </w:r>
      <w:r>
        <w:t xml:space="preserve">studies at </w:t>
      </w:r>
      <w:proofErr w:type="gramStart"/>
      <w:r>
        <w:t>bachelors</w:t>
      </w:r>
      <w:proofErr w:type="gramEnd"/>
      <w:r>
        <w:t xml:space="preserve"> level.  However, some Bachelor of Agricultural Science and Bachelor of Science graduates at Lin</w:t>
      </w:r>
      <w:r w:rsidRPr="005F7EBE">
        <w:t>coln</w:t>
      </w:r>
      <w:r>
        <w:t xml:space="preserve"> </w:t>
      </w:r>
      <w:r w:rsidR="006F412C">
        <w:t>U</w:t>
      </w:r>
      <w:r>
        <w:t xml:space="preserve">niversity are also included in this field, as are </w:t>
      </w:r>
      <w:proofErr w:type="spellStart"/>
      <w:r>
        <w:t>Unitec</w:t>
      </w:r>
      <w:proofErr w:type="spellEnd"/>
      <w:r>
        <w:t xml:space="preserve"> graduates who comp</w:t>
      </w:r>
      <w:r w:rsidR="0056792B">
        <w:t>l</w:t>
      </w:r>
      <w:r>
        <w:t xml:space="preserve">ete a Bachelor of Applied Animal Technology.  Similarly, under dental studies, at </w:t>
      </w:r>
      <w:proofErr w:type="gramStart"/>
      <w:r>
        <w:t>bachelors</w:t>
      </w:r>
      <w:proofErr w:type="gramEnd"/>
      <w:r>
        <w:t xml:space="preserve"> level we find both University of Otago </w:t>
      </w:r>
      <w:r w:rsidRPr="005F7EBE">
        <w:rPr>
          <w:lang w:eastAsia="en-NZ"/>
        </w:rPr>
        <w:t>Bachelor of Dental Surger</w:t>
      </w:r>
      <w:r>
        <w:rPr>
          <w:lang w:eastAsia="en-NZ"/>
        </w:rPr>
        <w:t>y</w:t>
      </w:r>
      <w:r>
        <w:t xml:space="preserve"> graduates and Auckland </w:t>
      </w:r>
      <w:r w:rsidR="006F412C">
        <w:t xml:space="preserve">University </w:t>
      </w:r>
      <w:r>
        <w:t xml:space="preserve">of Technology Bachelor of Health Science (Oral Health) graduates. </w:t>
      </w:r>
    </w:p>
    <w:p w:rsidR="001F69F8" w:rsidRDefault="001F69F8" w:rsidP="001F69F8">
      <w:pPr>
        <w:jc w:val="both"/>
      </w:pPr>
    </w:p>
    <w:p w:rsidR="001F69F8" w:rsidRDefault="001F69F8" w:rsidP="001F69F8">
      <w:pPr>
        <w:jc w:val="both"/>
      </w:pPr>
      <w:r>
        <w:t>Most of our analysis is by broad field of study because if we divide our population of graduates too finely, we end up having to suppress more data because it breaches the Statistics New Zealand confidentiality limits.</w:t>
      </w:r>
    </w:p>
    <w:p w:rsidR="001F69F8" w:rsidRDefault="001F69F8" w:rsidP="001F69F8">
      <w:pPr>
        <w:jc w:val="both"/>
      </w:pPr>
    </w:p>
    <w:p w:rsidR="001F69F8" w:rsidRDefault="001F69F8" w:rsidP="001F69F8">
      <w:pPr>
        <w:jc w:val="both"/>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1F69F8" w:rsidRDefault="001F69F8" w:rsidP="001F69F8">
      <w:pPr>
        <w:jc w:val="both"/>
      </w:pPr>
    </w:p>
    <w:p w:rsidR="001F69F8" w:rsidRDefault="001F69F8" w:rsidP="001F69F8">
      <w:r>
        <w:t>Field</w:t>
      </w:r>
      <w:r w:rsidRPr="00D11C42">
        <w:t xml:space="preserve"> of study</w:t>
      </w:r>
      <w:r>
        <w:t xml:space="preserve"> is broken down into broad fields using the New Zealand Standard Classification of Education (NZSCED</w:t>
      </w:r>
      <w:r>
        <w:rPr>
          <w:rStyle w:val="FootnoteReference"/>
        </w:rPr>
        <w:footnoteReference w:id="9"/>
      </w:r>
      <w:r>
        <w:t xml:space="preserve">): </w:t>
      </w:r>
    </w:p>
    <w:p w:rsidR="001F69F8" w:rsidRDefault="001F69F8" w:rsidP="001F69F8"/>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Natural and Physical Sciences</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Information Technology</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Engineering and Related Technologies</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Architecture and Building</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lastRenderedPageBreak/>
        <w:t>Agriculture, Environmental and Related Studies</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Health</w:t>
      </w:r>
      <w:r w:rsidRPr="003B1E7C">
        <w:rPr>
          <w:rFonts w:ascii="Times New Roman" w:hAnsi="Times New Roman" w:cs="Times New Roman"/>
        </w:rPr>
        <w:tab/>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Education</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Management and Commerce</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Society and Culture</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Creative Arts</w:t>
      </w:r>
    </w:p>
    <w:p w:rsidR="001F69F8" w:rsidRPr="003B1E7C" w:rsidRDefault="001F69F8" w:rsidP="001F69F8">
      <w:pPr>
        <w:pStyle w:val="ListParagraph"/>
        <w:numPr>
          <w:ilvl w:val="6"/>
          <w:numId w:val="1"/>
        </w:numPr>
        <w:tabs>
          <w:tab w:val="clear" w:pos="5777"/>
          <w:tab w:val="num" w:pos="284"/>
        </w:tabs>
        <w:ind w:left="284" w:hanging="284"/>
        <w:rPr>
          <w:rFonts w:ascii="Times New Roman" w:hAnsi="Times New Roman" w:cs="Times New Roman"/>
        </w:rPr>
      </w:pPr>
      <w:r w:rsidRPr="003B1E7C">
        <w:rPr>
          <w:rFonts w:ascii="Times New Roman" w:hAnsi="Times New Roman" w:cs="Times New Roman"/>
        </w:rPr>
        <w:t>Food, Hospitality and Personal Services</w:t>
      </w:r>
    </w:p>
    <w:p w:rsidR="001F69F8" w:rsidRDefault="001F69F8" w:rsidP="001F69F8">
      <w:pPr>
        <w:pStyle w:val="ListParagraph"/>
        <w:numPr>
          <w:ilvl w:val="6"/>
          <w:numId w:val="1"/>
        </w:numPr>
        <w:tabs>
          <w:tab w:val="clear" w:pos="5777"/>
          <w:tab w:val="num" w:pos="284"/>
        </w:tabs>
        <w:ind w:left="284" w:hanging="284"/>
      </w:pPr>
      <w:r w:rsidRPr="003B1E7C">
        <w:rPr>
          <w:rFonts w:ascii="Times New Roman" w:hAnsi="Times New Roman" w:cs="Times New Roman"/>
        </w:rPr>
        <w:t>Mixed Field Programmes</w:t>
      </w:r>
      <w:r>
        <w:t>.</w:t>
      </w:r>
    </w:p>
    <w:p w:rsidR="001F69F8" w:rsidRPr="005F1265" w:rsidRDefault="001F69F8" w:rsidP="00435AFC">
      <w:pPr>
        <w:jc w:val="both"/>
        <w:rPr>
          <w:rFonts w:cs="Arial"/>
          <w:bCs/>
          <w:szCs w:val="22"/>
          <w:lang w:eastAsia="en-NZ"/>
        </w:rPr>
      </w:pPr>
      <w:r>
        <w:t xml:space="preserve">Each broad field of study contains a spread of types of qualifications.  For instance, the broad field Health covers </w:t>
      </w:r>
      <w:r w:rsidRPr="008B06B8">
        <w:rPr>
          <w:i/>
        </w:rPr>
        <w:t>medicine, veterinary science, dentistry, nursing</w:t>
      </w:r>
      <w:r>
        <w:t xml:space="preserve"> and qualifications for low level health workers such as nurse-aides. Natural and Physical Sciences covers </w:t>
      </w:r>
      <w:r w:rsidRPr="005F1265">
        <w:rPr>
          <w:bCs/>
          <w:i/>
          <w:szCs w:val="22"/>
          <w:lang w:eastAsia="en-NZ"/>
        </w:rPr>
        <w:t>mathematical sciences</w:t>
      </w:r>
      <w:r>
        <w:rPr>
          <w:bCs/>
          <w:i/>
          <w:szCs w:val="22"/>
          <w:lang w:eastAsia="en-NZ"/>
        </w:rPr>
        <w:t xml:space="preserve">, </w:t>
      </w:r>
      <w:r w:rsidRPr="005F1265">
        <w:rPr>
          <w:bCs/>
          <w:i/>
          <w:szCs w:val="22"/>
          <w:lang w:eastAsia="en-NZ"/>
        </w:rPr>
        <w:t>physics and astronomy</w:t>
      </w:r>
      <w:r>
        <w:rPr>
          <w:bCs/>
          <w:i/>
          <w:szCs w:val="22"/>
          <w:lang w:eastAsia="en-NZ"/>
        </w:rPr>
        <w:t xml:space="preserve">, </w:t>
      </w:r>
      <w:r w:rsidRPr="005F1265">
        <w:rPr>
          <w:bCs/>
          <w:i/>
          <w:szCs w:val="22"/>
          <w:lang w:eastAsia="en-NZ"/>
        </w:rPr>
        <w:t>chemical sciences</w:t>
      </w:r>
      <w:r>
        <w:rPr>
          <w:bCs/>
          <w:i/>
          <w:szCs w:val="22"/>
          <w:lang w:eastAsia="en-NZ"/>
        </w:rPr>
        <w:t>,</w:t>
      </w:r>
      <w:r w:rsidRPr="005F1265">
        <w:rPr>
          <w:bCs/>
          <w:i/>
          <w:szCs w:val="22"/>
          <w:lang w:eastAsia="en-NZ"/>
        </w:rPr>
        <w:t xml:space="preserve"> earth sciences</w:t>
      </w:r>
      <w:r>
        <w:rPr>
          <w:bCs/>
          <w:i/>
          <w:szCs w:val="22"/>
          <w:lang w:eastAsia="en-NZ"/>
        </w:rPr>
        <w:t xml:space="preserve"> </w:t>
      </w:r>
      <w:r w:rsidRPr="008B06B8">
        <w:rPr>
          <w:bCs/>
          <w:szCs w:val="22"/>
          <w:lang w:eastAsia="en-NZ"/>
        </w:rPr>
        <w:t xml:space="preserve">and </w:t>
      </w:r>
      <w:r w:rsidRPr="005F1265">
        <w:rPr>
          <w:bCs/>
          <w:i/>
          <w:szCs w:val="22"/>
          <w:lang w:eastAsia="en-NZ"/>
        </w:rPr>
        <w:t>biological sciences</w:t>
      </w:r>
      <w:r>
        <w:rPr>
          <w:bCs/>
          <w:i/>
          <w:szCs w:val="22"/>
          <w:lang w:eastAsia="en-NZ"/>
        </w:rPr>
        <w:t>.</w:t>
      </w:r>
    </w:p>
    <w:p w:rsidR="001F69F8" w:rsidRDefault="001F69F8" w:rsidP="00435AFC">
      <w:pPr>
        <w:jc w:val="both"/>
      </w:pPr>
      <w:r>
        <w:t>Data is also published at NZSCED narrow field, where numbers permit. This allows, for instance, separation of law from economics and from social work and separation of medicine from nursing.</w:t>
      </w:r>
    </w:p>
    <w:p w:rsidR="001F69F8" w:rsidRDefault="001F69F8" w:rsidP="00435AFC">
      <w:pPr>
        <w:jc w:val="both"/>
      </w:pPr>
      <w:r>
        <w:br w:type="page"/>
      </w:r>
    </w:p>
    <w:p w:rsidR="000A03AA" w:rsidRDefault="000A03AA" w:rsidP="000A03AA">
      <w:pPr>
        <w:pStyle w:val="Heading1"/>
      </w:pPr>
      <w:bookmarkStart w:id="102" w:name="_Toc346271581"/>
      <w:r>
        <w:lastRenderedPageBreak/>
        <w:t>References</w:t>
      </w:r>
      <w:bookmarkEnd w:id="102"/>
    </w:p>
    <w:p w:rsidR="000A03AA" w:rsidRDefault="000A03AA" w:rsidP="000A03AA"/>
    <w:p w:rsidR="000A03AA" w:rsidRDefault="000A03AA" w:rsidP="00435AFC">
      <w:r>
        <w:t xml:space="preserve">Crichton S (2009). </w:t>
      </w:r>
      <w:r w:rsidRPr="00D825DC">
        <w:rPr>
          <w:i/>
        </w:rPr>
        <w:t>Does workplace based industry training improve earnings?</w:t>
      </w:r>
      <w:r w:rsidRPr="00D825DC">
        <w:t xml:space="preserve"> </w:t>
      </w:r>
      <w:r>
        <w:t xml:space="preserve">Wellington: Department of Labour / Statistics New Zealand. </w:t>
      </w:r>
      <w:hyperlink r:id="rId36" w:history="1">
        <w:r w:rsidRPr="00DC5BA8">
          <w:rPr>
            <w:rStyle w:val="Hyperlink"/>
          </w:rPr>
          <w:t>http://www.stats.govt.nz/browse_for_stats/income-and-work/employment_and_unemployment/LEED-reports/eote-workplace-based-industry-training-improve-earnings.aspx</w:t>
        </w:r>
      </w:hyperlink>
    </w:p>
    <w:p w:rsidR="000A03AA" w:rsidRPr="00D825DC" w:rsidRDefault="000A03AA" w:rsidP="00435AFC"/>
    <w:p w:rsidR="000A03AA" w:rsidRDefault="000A03AA" w:rsidP="00435AFC">
      <w:proofErr w:type="gramStart"/>
      <w:r>
        <w:t>Crichton S and Mare, D. (2012).</w:t>
      </w:r>
      <w:proofErr w:type="gramEnd"/>
      <w:r>
        <w:t xml:space="preserve"> </w:t>
      </w:r>
      <w:proofErr w:type="gramStart"/>
      <w:r w:rsidRPr="00982062">
        <w:rPr>
          <w:i/>
        </w:rPr>
        <w:t>The Impact of Wage Subsidies on Jobseekers’ Outcomes and Firm Employment.</w:t>
      </w:r>
      <w:proofErr w:type="gramEnd"/>
      <w:r w:rsidRPr="00823A74">
        <w:t xml:space="preserve"> </w:t>
      </w:r>
      <w:r>
        <w:t xml:space="preserve">Wellington: Ministry of Business, Innovation and Employment. </w:t>
      </w:r>
      <w:hyperlink r:id="rId37" w:history="1">
        <w:r w:rsidRPr="00DC5BA8">
          <w:rPr>
            <w:rStyle w:val="Hyperlink"/>
          </w:rPr>
          <w:t>http://www.dol.govt.nz/publications/research/impact-wage-subsidies/index.asp</w:t>
        </w:r>
      </w:hyperlink>
    </w:p>
    <w:p w:rsidR="000A03AA" w:rsidRDefault="000A03AA" w:rsidP="00435AFC"/>
    <w:p w:rsidR="000A03AA" w:rsidRDefault="000A03AA" w:rsidP="00435AFC">
      <w:proofErr w:type="gramStart"/>
      <w:r>
        <w:t>Crichton S and S Dixon (2011).</w:t>
      </w:r>
      <w:proofErr w:type="gramEnd"/>
      <w:r>
        <w:t xml:space="preserve"> </w:t>
      </w:r>
      <w:r w:rsidRPr="00982062">
        <w:rPr>
          <w:i/>
        </w:rPr>
        <w:t xml:space="preserve">Labour Market Returns to Further Education for Working </w:t>
      </w:r>
      <w:proofErr w:type="spellStart"/>
      <w:r w:rsidRPr="00982062">
        <w:rPr>
          <w:i/>
        </w:rPr>
        <w:t>Adults.</w:t>
      </w:r>
      <w:r>
        <w:t>Wellington</w:t>
      </w:r>
      <w:proofErr w:type="spellEnd"/>
      <w:r>
        <w:t xml:space="preserve">: </w:t>
      </w:r>
      <w:r w:rsidR="00C26C71">
        <w:t>Department of Labour</w:t>
      </w:r>
      <w:r>
        <w:t xml:space="preserve">. </w:t>
      </w:r>
      <w:hyperlink r:id="rId38" w:history="1">
        <w:r w:rsidRPr="00DC5BA8">
          <w:rPr>
            <w:rStyle w:val="Hyperlink"/>
          </w:rPr>
          <w:t>http://www.dol.govt.nz/publication-view.asp?ID=380</w:t>
        </w:r>
      </w:hyperlink>
    </w:p>
    <w:p w:rsidR="000A03AA" w:rsidRDefault="000A03AA" w:rsidP="00435AFC"/>
    <w:p w:rsidR="000A03AA" w:rsidRDefault="000A03AA" w:rsidP="00435AFC">
      <w:r>
        <w:t xml:space="preserve">Mahoney P (2011) </w:t>
      </w:r>
      <w:r w:rsidRPr="00D175C4">
        <w:rPr>
          <w:i/>
        </w:rPr>
        <w:t>What do men and women earn after their tertiary education</w:t>
      </w:r>
      <w:proofErr w:type="gramStart"/>
      <w:r w:rsidRPr="00D175C4">
        <w:rPr>
          <w:i/>
        </w:rPr>
        <w:t>?</w:t>
      </w:r>
      <w:r>
        <w:t>.</w:t>
      </w:r>
      <w:proofErr w:type="gramEnd"/>
      <w:r>
        <w:t xml:space="preserve">Wellington: Ministry of Education. </w:t>
      </w:r>
      <w:hyperlink r:id="rId39" w:history="1">
        <w:r w:rsidRPr="00DC5BA8">
          <w:rPr>
            <w:rStyle w:val="Hyperlink"/>
          </w:rPr>
          <w:t>http://www.educationcounts.govt.nz/publications/tertiary_education/what-do-men-and-women-earn-after-their-tertiary-education</w:t>
        </w:r>
      </w:hyperlink>
    </w:p>
    <w:p w:rsidR="000A03AA" w:rsidRPr="00D175C4" w:rsidRDefault="000A03AA" w:rsidP="00435AFC"/>
    <w:p w:rsidR="000A03AA" w:rsidRDefault="000A03AA" w:rsidP="00435AFC">
      <w:r>
        <w:t>Ministry of Education (</w:t>
      </w:r>
      <w:proofErr w:type="spellStart"/>
      <w:r>
        <w:t>nd</w:t>
      </w:r>
      <w:proofErr w:type="spellEnd"/>
      <w:r>
        <w:t xml:space="preserve">) </w:t>
      </w:r>
      <w:r w:rsidRPr="00A1619A">
        <w:rPr>
          <w:i/>
        </w:rPr>
        <w:t xml:space="preserve">New Zealand Standard Classification of Education (NZSCED) </w:t>
      </w:r>
      <w:hyperlink r:id="rId40" w:history="1">
        <w:r w:rsidRPr="006E1D4F">
          <w:rPr>
            <w:rStyle w:val="Hyperlink"/>
          </w:rPr>
          <w:t>http://www.educationcounts.govt.nz/data-services/collecting-information/code_sets/new_zealand_standard_classification_of_education_nzsced/</w:t>
        </w:r>
        <w:r w:rsidRPr="006E1D4F" w:rsidDel="006E1D4F">
          <w:rPr>
            <w:rStyle w:val="Hyperlink"/>
          </w:rPr>
          <w:t xml:space="preserve"> </w:t>
        </w:r>
      </w:hyperlink>
      <w:r w:rsidRPr="006E1D4F">
        <w:t xml:space="preserve"> </w:t>
      </w:r>
    </w:p>
    <w:p w:rsidR="000A03AA" w:rsidRPr="006E1D4F" w:rsidRDefault="000A03AA" w:rsidP="00435AFC"/>
    <w:p w:rsidR="000A03AA" w:rsidRDefault="000A03AA" w:rsidP="00435AFC">
      <w:r>
        <w:t>Papadopoulos T (2012).</w:t>
      </w:r>
      <w:r w:rsidRPr="00982062">
        <w:t xml:space="preserve"> </w:t>
      </w:r>
      <w:r w:rsidRPr="00982062">
        <w:rPr>
          <w:i/>
        </w:rPr>
        <w:t>Who Left, Who Returned and Who Was Still Away</w:t>
      </w:r>
      <w:proofErr w:type="gramStart"/>
      <w:r w:rsidRPr="00982062">
        <w:rPr>
          <w:i/>
        </w:rPr>
        <w:t>?</w:t>
      </w:r>
      <w:r>
        <w:rPr>
          <w:i/>
        </w:rPr>
        <w:t>.</w:t>
      </w:r>
      <w:proofErr w:type="gramEnd"/>
      <w:r w:rsidRPr="00982062">
        <w:t xml:space="preserve"> </w:t>
      </w:r>
      <w:r>
        <w:t xml:space="preserve">Wellington: Ministry of Business, Innovation and Employment.  </w:t>
      </w:r>
      <w:hyperlink r:id="rId41" w:history="1">
        <w:r w:rsidRPr="00DC5BA8">
          <w:rPr>
            <w:rStyle w:val="Hyperlink"/>
          </w:rPr>
          <w:t>http://www.dol.govt.nz/publication-view.asp?ID=441</w:t>
        </w:r>
      </w:hyperlink>
    </w:p>
    <w:p w:rsidR="000A03AA" w:rsidRDefault="000A03AA" w:rsidP="00435AFC"/>
    <w:p w:rsidR="00157176" w:rsidRDefault="00157176" w:rsidP="00435AFC">
      <w:r>
        <w:t>Scott D (200</w:t>
      </w:r>
      <w:r w:rsidR="00C26C71">
        <w:t>9a</w:t>
      </w:r>
      <w:r>
        <w:t>)</w:t>
      </w:r>
      <w:r w:rsidR="00C26C71">
        <w:t xml:space="preserve">, </w:t>
      </w:r>
      <w:r w:rsidR="00C26C71" w:rsidRPr="00E75CBA">
        <w:rPr>
          <w:i/>
          <w:szCs w:val="22"/>
          <w:lang w:eastAsia="en-NZ"/>
        </w:rPr>
        <w:t>Trends in fields of study of bachelors degree graduates in New Zealand</w:t>
      </w:r>
      <w:r w:rsidR="00C26C71" w:rsidRPr="00C26C71">
        <w:t xml:space="preserve"> </w:t>
      </w:r>
      <w:hyperlink r:id="rId42" w:history="1">
        <w:r w:rsidR="00C26C71" w:rsidRPr="003C2684">
          <w:rPr>
            <w:rStyle w:val="Hyperlink"/>
            <w:szCs w:val="22"/>
            <w:lang w:eastAsia="en-NZ"/>
          </w:rPr>
          <w:t>http://www.educationcounts.govt.nz/publications/tertiary_education/41801/1</w:t>
        </w:r>
      </w:hyperlink>
      <w:r w:rsidR="00C26C71">
        <w:rPr>
          <w:szCs w:val="22"/>
          <w:lang w:eastAsia="en-NZ"/>
        </w:rPr>
        <w:t xml:space="preserve"> </w:t>
      </w:r>
    </w:p>
    <w:p w:rsidR="00157176" w:rsidRDefault="00157176" w:rsidP="00435AFC"/>
    <w:p w:rsidR="000A03AA" w:rsidRDefault="000A03AA" w:rsidP="00435AFC">
      <w:r>
        <w:t>Scott D (2009</w:t>
      </w:r>
      <w:r w:rsidR="00C26C71">
        <w:t>b</w:t>
      </w:r>
      <w:proofErr w:type="gramStart"/>
      <w:r>
        <w:t xml:space="preserve">) </w:t>
      </w:r>
      <w:r w:rsidR="00157176">
        <w:rPr>
          <w:i/>
        </w:rPr>
        <w:t>,</w:t>
      </w:r>
      <w:proofErr w:type="gramEnd"/>
      <w:r w:rsidRPr="00D175C4">
        <w:rPr>
          <w:i/>
        </w:rPr>
        <w:t xml:space="preserve"> What do students earn after their tertiary education?</w:t>
      </w:r>
      <w:r>
        <w:rPr>
          <w:i/>
        </w:rPr>
        <w:t xml:space="preserve">. </w:t>
      </w:r>
      <w:r>
        <w:t xml:space="preserve">Wellington: Ministry of Education. </w:t>
      </w:r>
      <w:hyperlink r:id="rId43" w:history="1">
        <w:r w:rsidRPr="00DC5BA8">
          <w:rPr>
            <w:rStyle w:val="Hyperlink"/>
          </w:rPr>
          <w:t>http://www.educationcounts.govt.nz/publications/tertiary_education/57456</w:t>
        </w:r>
      </w:hyperlink>
    </w:p>
    <w:p w:rsidR="000A03AA" w:rsidRPr="00D175C4" w:rsidRDefault="000A03AA" w:rsidP="00435AFC">
      <w:pPr>
        <w:rPr>
          <w:i/>
        </w:rPr>
      </w:pPr>
    </w:p>
    <w:p w:rsidR="000A03AA" w:rsidRDefault="000A03AA" w:rsidP="00435AFC">
      <w:proofErr w:type="gramStart"/>
      <w:r>
        <w:t>Smart W (2011).</w:t>
      </w:r>
      <w:proofErr w:type="gramEnd"/>
      <w:r>
        <w:t xml:space="preserve">  </w:t>
      </w:r>
      <w:r w:rsidRPr="00982062">
        <w:rPr>
          <w:i/>
        </w:rPr>
        <w:t>Do People with Doctoral Degrees get Jobs in New Zealand Post Study</w:t>
      </w:r>
      <w:proofErr w:type="gramStart"/>
      <w:r w:rsidRPr="00982062">
        <w:rPr>
          <w:i/>
        </w:rPr>
        <w:t>?</w:t>
      </w:r>
      <w:r>
        <w:rPr>
          <w:i/>
        </w:rPr>
        <w:t>.</w:t>
      </w:r>
      <w:proofErr w:type="gramEnd"/>
      <w:r w:rsidRPr="00982062">
        <w:t xml:space="preserve"> </w:t>
      </w:r>
      <w:r>
        <w:t xml:space="preserve">Wellington: Ministry of Education. </w:t>
      </w:r>
      <w:hyperlink r:id="rId44" w:history="1">
        <w:r w:rsidRPr="00DC5BA8">
          <w:rPr>
            <w:rStyle w:val="Hyperlink"/>
          </w:rPr>
          <w:t>http://www.educationcounts.govt.nz/publications/tertiary_education/do-people-with-doctoral-degrees-get-jobs-in-nz-post-study</w:t>
        </w:r>
      </w:hyperlink>
    </w:p>
    <w:p w:rsidR="000A03AA" w:rsidRDefault="000A03AA" w:rsidP="00435AFC"/>
    <w:p w:rsidR="000A03AA" w:rsidRDefault="000A03AA" w:rsidP="00435AFC">
      <w:pPr>
        <w:pStyle w:val="BodyText"/>
        <w:spacing w:after="0" w:line="240" w:lineRule="auto"/>
        <w:jc w:val="left"/>
      </w:pPr>
      <w:proofErr w:type="gramStart"/>
      <w:r>
        <w:t>Statistics New Zealand (2012).</w:t>
      </w:r>
      <w:proofErr w:type="gramEnd"/>
      <w:r>
        <w:t xml:space="preserve"> </w:t>
      </w:r>
      <w:proofErr w:type="gramStart"/>
      <w:r>
        <w:t>Labour Cost Index.</w:t>
      </w:r>
      <w:proofErr w:type="gramEnd"/>
      <w:r>
        <w:t xml:space="preserve">  </w:t>
      </w:r>
      <w:hyperlink r:id="rId45" w:history="1">
        <w:r w:rsidRPr="00DC5BA8">
          <w:rPr>
            <w:rStyle w:val="Hyperlink"/>
          </w:rPr>
          <w:t>http://www.stats.govt.nz/browse_for_stats/economic_indicators/prices_indexes/labour-cost-index-all-labour-costsinfo-releases.aspx</w:t>
        </w:r>
      </w:hyperlink>
    </w:p>
    <w:p w:rsidR="000A03AA" w:rsidRDefault="000A03AA" w:rsidP="00435AFC">
      <w:pPr>
        <w:pStyle w:val="BodyText"/>
        <w:spacing w:after="0" w:line="240" w:lineRule="auto"/>
      </w:pPr>
    </w:p>
    <w:p w:rsidR="000A03AA" w:rsidRDefault="000A03AA" w:rsidP="00435AFC">
      <w:pPr>
        <w:pStyle w:val="BodyText"/>
        <w:spacing w:after="0" w:line="240" w:lineRule="auto"/>
        <w:jc w:val="left"/>
      </w:pPr>
      <w:r>
        <w:t xml:space="preserve">Statistics New Zealand (2012) Integrated Data Infrastructure. </w:t>
      </w:r>
      <w:hyperlink r:id="rId46" w:history="1">
        <w:r w:rsidRPr="00DC5BA8">
          <w:rPr>
            <w:rStyle w:val="Hyperlink"/>
          </w:rPr>
          <w:t>http://www.stats.govt.nz/browse_for_stats/snapshots-of-nz/integrated-data-infrastructure.aspx</w:t>
        </w:r>
      </w:hyperlink>
    </w:p>
    <w:p w:rsidR="000A03AA" w:rsidRDefault="000A03AA" w:rsidP="000A03AA">
      <w:pPr>
        <w:pStyle w:val="BodyText"/>
        <w:spacing w:after="0" w:line="360" w:lineRule="auto"/>
        <w:jc w:val="left"/>
      </w:pPr>
    </w:p>
    <w:p w:rsidR="000A03AA" w:rsidRPr="00B36D09" w:rsidRDefault="000A03AA" w:rsidP="000A03AA">
      <w:pPr>
        <w:pStyle w:val="BodyText"/>
        <w:spacing w:after="0" w:line="360" w:lineRule="auto"/>
      </w:pPr>
    </w:p>
    <w:p w:rsidR="000A03AA" w:rsidRPr="000045D2" w:rsidRDefault="000A03AA" w:rsidP="000A03AA">
      <w:pPr>
        <w:pStyle w:val="BodyText"/>
        <w:sectPr w:rsidR="000A03AA" w:rsidRPr="000045D2" w:rsidSect="003B4A2A">
          <w:headerReference w:type="even" r:id="rId47"/>
          <w:headerReference w:type="default" r:id="rId48"/>
          <w:footerReference w:type="even" r:id="rId49"/>
          <w:footerReference w:type="default" r:id="rId50"/>
          <w:headerReference w:type="first" r:id="rId51"/>
          <w:pgSz w:w="11906" w:h="16838" w:code="9"/>
          <w:pgMar w:top="1418" w:right="1701" w:bottom="1418" w:left="1701" w:header="709" w:footer="709" w:gutter="0"/>
          <w:pgNumType w:start="1"/>
          <w:cols w:space="708"/>
          <w:docGrid w:linePitch="360"/>
        </w:sectPr>
      </w:pPr>
    </w:p>
    <w:p w:rsidR="000A03AA" w:rsidRDefault="000A03AA" w:rsidP="000A03AA">
      <w:pPr>
        <w:pStyle w:val="BodyText"/>
      </w:pPr>
    </w:p>
    <w:sectPr w:rsidR="000A03AA" w:rsidSect="003B4A2A">
      <w:headerReference w:type="even" r:id="rId52"/>
      <w:headerReference w:type="default" r:id="rId53"/>
      <w:footerReference w:type="even" r:id="rId54"/>
      <w:footerReference w:type="default" r:id="rId55"/>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5D7" w:rsidRDefault="00E675D7" w:rsidP="00326930">
      <w:r>
        <w:separator/>
      </w:r>
    </w:p>
  </w:endnote>
  <w:endnote w:type="continuationSeparator" w:id="0">
    <w:p w:rsidR="00E675D7" w:rsidRDefault="00E675D7"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15785E" w:rsidP="00B5104A">
    <w:pPr>
      <w:framePr w:wrap="around" w:vAnchor="text" w:hAnchor="margin" w:xAlign="outside" w:y="1"/>
      <w:rPr>
        <w:rStyle w:val="PageNumber"/>
      </w:rPr>
    </w:pPr>
    <w:r>
      <w:rPr>
        <w:rStyle w:val="PageNumber"/>
      </w:rPr>
      <w:fldChar w:fldCharType="begin"/>
    </w:r>
    <w:r w:rsidR="005B6CC5">
      <w:rPr>
        <w:rStyle w:val="PageNumber"/>
      </w:rPr>
      <w:instrText xml:space="preserve">PAGE  </w:instrText>
    </w:r>
    <w:r>
      <w:rPr>
        <w:rStyle w:val="PageNumber"/>
      </w:rPr>
      <w:fldChar w:fldCharType="separate"/>
    </w:r>
    <w:r w:rsidR="002B5232">
      <w:rPr>
        <w:rStyle w:val="PageNumber"/>
        <w:noProof/>
      </w:rPr>
      <w:t>76</w:t>
    </w:r>
    <w:r>
      <w:rPr>
        <w:rStyle w:val="PageNumber"/>
      </w:rPr>
      <w:fldChar w:fldCharType="end"/>
    </w:r>
  </w:p>
  <w:p w:rsidR="005B6CC5" w:rsidRDefault="005B6CC5" w:rsidP="00FF204C">
    <w:pPr>
      <w:pStyle w:val="FooterEvenPage"/>
      <w:rPr>
        <w:b/>
      </w:rPr>
    </w:pPr>
    <w:r>
      <w:t>Moving on up</w:t>
    </w:r>
    <w:r w:rsidRPr="002907D0">
      <w:t xml:space="preserve">  </w:t>
    </w:r>
    <w:r>
      <w:t xml:space="preserve"> </w:t>
    </w:r>
    <w:r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15785E" w:rsidP="00B5104A">
    <w:pPr>
      <w:framePr w:wrap="around" w:vAnchor="text" w:hAnchor="margin" w:xAlign="outside" w:y="1"/>
      <w:rPr>
        <w:rStyle w:val="PageNumber"/>
      </w:rPr>
    </w:pPr>
    <w:r>
      <w:rPr>
        <w:rStyle w:val="PageNumber"/>
      </w:rPr>
      <w:fldChar w:fldCharType="begin"/>
    </w:r>
    <w:r w:rsidR="005B6CC5">
      <w:rPr>
        <w:rStyle w:val="PageNumber"/>
      </w:rPr>
      <w:instrText xml:space="preserve">PAGE  </w:instrText>
    </w:r>
    <w:r>
      <w:rPr>
        <w:rStyle w:val="PageNumber"/>
      </w:rPr>
      <w:fldChar w:fldCharType="separate"/>
    </w:r>
    <w:r w:rsidR="002B5232">
      <w:rPr>
        <w:rStyle w:val="PageNumber"/>
        <w:noProof/>
      </w:rPr>
      <w:t>77</w:t>
    </w:r>
    <w:r>
      <w:rPr>
        <w:rStyle w:val="PageNumber"/>
      </w:rPr>
      <w:fldChar w:fldCharType="end"/>
    </w:r>
  </w:p>
  <w:p w:rsidR="005B6CC5" w:rsidRPr="004A2E4F" w:rsidRDefault="005B6CC5" w:rsidP="004A2E4F">
    <w:pPr>
      <w:pStyle w:val="FooterOddPage"/>
    </w:pPr>
    <w:r>
      <w:t>Moving on up</w:t>
    </w:r>
    <w:r w:rsidRPr="004A2E4F">
      <w:t xml:space="preserve">   </w:t>
    </w:r>
    <w:r w:rsidRPr="009930F4">
      <w:rPr>
        <w:b/>
      </w:rPr>
      <w:t xml:space="preserve"> 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Pr="00897DD0" w:rsidRDefault="005B6CC5"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Pr="0010602C" w:rsidRDefault="005B6CC5"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5D7" w:rsidRPr="00A554F4" w:rsidRDefault="00E675D7" w:rsidP="00326930">
      <w:pPr>
        <w:rPr>
          <w:color w:val="9A7735"/>
        </w:rPr>
      </w:pPr>
      <w:r w:rsidRPr="00A554F4">
        <w:rPr>
          <w:color w:val="9A7735"/>
        </w:rPr>
        <w:separator/>
      </w:r>
    </w:p>
  </w:footnote>
  <w:footnote w:type="continuationSeparator" w:id="0">
    <w:p w:rsidR="00E675D7" w:rsidRPr="00382758" w:rsidRDefault="00E675D7" w:rsidP="00326930">
      <w:pPr>
        <w:rPr>
          <w:color w:val="9A7735"/>
        </w:rPr>
      </w:pPr>
      <w:r w:rsidRPr="00382758">
        <w:rPr>
          <w:color w:val="9A7735"/>
        </w:rPr>
        <w:continuationSeparator/>
      </w:r>
    </w:p>
  </w:footnote>
  <w:footnote w:id="1">
    <w:p w:rsidR="005B6CC5" w:rsidRDefault="005B6CC5">
      <w:pPr>
        <w:pStyle w:val="FootnoteText"/>
      </w:pPr>
      <w:r>
        <w:rPr>
          <w:rStyle w:val="FootnoteReference"/>
        </w:rPr>
        <w:footnoteRef/>
      </w:r>
      <w:r>
        <w:t xml:space="preserve"> Statistics New Zealand will deliver the final IDI in 2013 and this will replace the IDI prototype.  All subsequent references to the IDI in this report are to the IDI prototype.</w:t>
      </w:r>
    </w:p>
  </w:footnote>
  <w:footnote w:id="2">
    <w:p w:rsidR="005B6CC5" w:rsidRDefault="005B6CC5">
      <w:pPr>
        <w:pStyle w:val="FootnoteText"/>
      </w:pPr>
      <w:r>
        <w:rPr>
          <w:rStyle w:val="FootnoteReference"/>
        </w:rPr>
        <w:footnoteRef/>
      </w:r>
      <w:r>
        <w:t xml:space="preserve"> The first five years post study is the period over which the graduate’s formal </w:t>
      </w:r>
      <w:proofErr w:type="gramStart"/>
      <w:r>
        <w:t>education  has</w:t>
      </w:r>
      <w:proofErr w:type="gramEnd"/>
      <w:r>
        <w:t xml:space="preserve"> the greatest impact.  As time goes on, the influence of a qualification is complemented by the effects of the person’s work experience.    </w:t>
      </w:r>
    </w:p>
  </w:footnote>
  <w:footnote w:id="3">
    <w:p w:rsidR="005B6CC5" w:rsidRDefault="005B6CC5">
      <w:pPr>
        <w:pStyle w:val="FootnoteText"/>
      </w:pPr>
      <w:r>
        <w:rPr>
          <w:rStyle w:val="FootnoteReference"/>
        </w:rPr>
        <w:footnoteRef/>
      </w:r>
      <w:r>
        <w:t xml:space="preserve"> The method used is set out in Scott D (2008) </w:t>
      </w:r>
      <w:r w:rsidRPr="00E75CBA">
        <w:rPr>
          <w:i/>
          <w:szCs w:val="14"/>
          <w:lang w:eastAsia="en-NZ"/>
        </w:rPr>
        <w:t xml:space="preserve">Trends in fields of study of </w:t>
      </w:r>
      <w:proofErr w:type="gramStart"/>
      <w:r w:rsidRPr="00E75CBA">
        <w:rPr>
          <w:i/>
          <w:szCs w:val="14"/>
          <w:lang w:eastAsia="en-NZ"/>
        </w:rPr>
        <w:t>bachelors</w:t>
      </w:r>
      <w:proofErr w:type="gramEnd"/>
      <w:r w:rsidRPr="00E75CBA">
        <w:rPr>
          <w:i/>
          <w:szCs w:val="14"/>
          <w:lang w:eastAsia="en-NZ"/>
        </w:rPr>
        <w:t xml:space="preserve"> degree graduates in New Zealand</w:t>
      </w:r>
      <w:r w:rsidRPr="00E75CBA">
        <w:rPr>
          <w:sz w:val="22"/>
          <w:szCs w:val="22"/>
          <w:lang w:eastAsia="en-NZ"/>
        </w:rPr>
        <w:t xml:space="preserve"> </w:t>
      </w:r>
      <w:r>
        <w:t>Ministry of Education.</w:t>
      </w:r>
    </w:p>
  </w:footnote>
  <w:footnote w:id="4">
    <w:p w:rsidR="005B6CC5" w:rsidRDefault="005B6CC5">
      <w:pPr>
        <w:pStyle w:val="FootnoteText"/>
      </w:pPr>
      <w:r>
        <w:rPr>
          <w:rStyle w:val="FootnoteReference"/>
        </w:rPr>
        <w:footnoteRef/>
      </w:r>
      <w:r>
        <w:t xml:space="preserve"> In many occupations that doctoral graduates aspire to – such as scientific researcher – a period overseas as a post-doctoral fellow is a standard part of the career path.  Papadopoulos (2012) and Smart (2011) look at this question</w:t>
      </w:r>
      <w:proofErr w:type="gramStart"/>
      <w:r>
        <w:t>..</w:t>
      </w:r>
      <w:proofErr w:type="gramEnd"/>
    </w:p>
  </w:footnote>
  <w:footnote w:id="5">
    <w:p w:rsidR="005B6CC5" w:rsidRDefault="005B6CC5">
      <w:pPr>
        <w:pStyle w:val="FootnoteText"/>
      </w:pPr>
      <w:r>
        <w:rPr>
          <w:rStyle w:val="FootnoteReference"/>
        </w:rPr>
        <w:footnoteRef/>
      </w:r>
      <w:r>
        <w:t xml:space="preserve"> The results for ‘all’ graduates include those who completed in every field of study, not just the three fields for which we report disaggregated results.</w:t>
      </w:r>
    </w:p>
  </w:footnote>
  <w:footnote w:id="6">
    <w:p w:rsidR="005B6CC5" w:rsidRDefault="005B6CC5">
      <w:pPr>
        <w:pStyle w:val="FootnoteText"/>
      </w:pPr>
      <w:r>
        <w:rPr>
          <w:rStyle w:val="FootnoteReference"/>
        </w:rPr>
        <w:footnoteRef/>
      </w:r>
      <w:r>
        <w:t xml:space="preserve"> Earnings reported in text are rounded to three significant figures. Refer to each table for unrounded earnings.</w:t>
      </w:r>
    </w:p>
  </w:footnote>
  <w:footnote w:id="7">
    <w:p w:rsidR="005B6CC5" w:rsidRDefault="005B6CC5" w:rsidP="00B860CC">
      <w:pPr>
        <w:pStyle w:val="FootnoteText"/>
      </w:pPr>
      <w:r>
        <w:rPr>
          <w:rStyle w:val="FootnoteReference"/>
        </w:rPr>
        <w:footnoteRef/>
      </w:r>
      <w:r>
        <w:t xml:space="preserve"> This excludes those in industry training and in Youth Guarantee</w:t>
      </w:r>
    </w:p>
  </w:footnote>
  <w:footnote w:id="8">
    <w:p w:rsidR="005B6CC5" w:rsidRPr="0056792B" w:rsidRDefault="005B6CC5" w:rsidP="001F69F8">
      <w:pPr>
        <w:pStyle w:val="TGfootnotetext"/>
        <w:rPr>
          <w:rFonts w:ascii="Times New Roman" w:hAnsi="Times New Roman"/>
          <w:sz w:val="16"/>
          <w:szCs w:val="16"/>
        </w:rPr>
      </w:pPr>
      <w:r>
        <w:rPr>
          <w:rStyle w:val="FootnoteReference"/>
        </w:rPr>
        <w:footnoteRef/>
      </w:r>
      <w:r>
        <w:t xml:space="preserve"> </w:t>
      </w:r>
      <w:proofErr w:type="gramStart"/>
      <w:r w:rsidRPr="00F44BB8">
        <w:rPr>
          <w:rFonts w:ascii="Times New Roman" w:hAnsi="Times New Roman"/>
          <w:sz w:val="16"/>
          <w:szCs w:val="22"/>
        </w:rPr>
        <w:t xml:space="preserve">For example, 25 years and under for law degrees which are four years long, 26 years and under for architecture degrees which are five years long, and 27 years and under for medical degrees as these are six years </w:t>
      </w:r>
      <w:r w:rsidRPr="0056792B">
        <w:rPr>
          <w:rFonts w:ascii="Times New Roman" w:hAnsi="Times New Roman"/>
          <w:sz w:val="16"/>
          <w:szCs w:val="16"/>
        </w:rPr>
        <w:t>long.</w:t>
      </w:r>
      <w:proofErr w:type="gramEnd"/>
      <w:r w:rsidRPr="002B5482">
        <w:rPr>
          <w:rFonts w:ascii="Times New Roman" w:hAnsi="Times New Roman"/>
          <w:sz w:val="16"/>
          <w:szCs w:val="16"/>
        </w:rPr>
        <w:t xml:space="preserve"> Qualifications with non-whole numbers of years are rounded to the closest number of whole years (rounding upwards if the length is x and a half years).</w:t>
      </w:r>
    </w:p>
  </w:footnote>
  <w:footnote w:id="9">
    <w:p w:rsidR="005B6CC5" w:rsidRPr="00435AFC" w:rsidRDefault="005B6CC5" w:rsidP="00435AFC">
      <w:pPr>
        <w:pStyle w:val="TGfootnotetext"/>
        <w:jc w:val="both"/>
        <w:rPr>
          <w:rFonts w:ascii="Times New Roman" w:hAnsi="Times New Roman"/>
          <w:sz w:val="16"/>
          <w:szCs w:val="16"/>
        </w:rPr>
      </w:pPr>
      <w:r w:rsidRPr="00435AFC">
        <w:rPr>
          <w:rStyle w:val="FootnoteReference"/>
          <w:rFonts w:ascii="Times New Roman" w:hAnsi="Times New Roman"/>
          <w:sz w:val="16"/>
          <w:szCs w:val="16"/>
        </w:rPr>
        <w:footnoteRef/>
      </w:r>
      <w:r w:rsidRPr="00435AFC">
        <w:rPr>
          <w:rFonts w:ascii="Times New Roman" w:hAnsi="Times New Roman"/>
          <w:sz w:val="16"/>
          <w:szCs w:val="16"/>
        </w:rPr>
        <w:t xml:space="preserve"> For the structure of NZSCED, refer to: </w:t>
      </w:r>
      <w:hyperlink r:id="rId1" w:history="1">
        <w:r w:rsidRPr="00435AFC">
          <w:rPr>
            <w:rStyle w:val="Hyperlink"/>
            <w:rFonts w:ascii="Times New Roman" w:hAnsi="Times New Roman"/>
            <w:sz w:val="16"/>
            <w:szCs w:val="16"/>
          </w:rPr>
          <w:t>http://www.educationcounts.govt.nz/data-services/collecting-information/code_sets/new_zealand_standard_classification_of_education_nzsced</w:t>
        </w:r>
      </w:hyperlink>
      <w:r w:rsidRPr="00435AFC">
        <w:rPr>
          <w:rFonts w:ascii="Times New Roman" w:hAnsi="Times New Roman"/>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r>
      <w:rPr>
        <w:noProof/>
        <w:lang w:eastAsia="en-NZ"/>
      </w:rPr>
      <w:drawing>
        <wp:anchor distT="0" distB="0" distL="114300" distR="114300" simplePos="0" relativeHeight="251658752" behindDoc="0" locked="0" layoutInCell="1" allowOverlap="1">
          <wp:simplePos x="0" y="0"/>
          <wp:positionH relativeFrom="margin">
            <wp:posOffset>-1089660</wp:posOffset>
          </wp:positionH>
          <wp:positionV relativeFrom="margin">
            <wp:posOffset>-1100455</wp:posOffset>
          </wp:positionV>
          <wp:extent cx="7705725" cy="10906125"/>
          <wp:effectExtent l="19050" t="0" r="9525"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705725" cy="109061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C5" w:rsidRDefault="005B6CC5">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23"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862E7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A4D16"/>
    <w:multiLevelType w:val="hybridMultilevel"/>
    <w:tmpl w:val="06C2A9A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13416501"/>
    <w:multiLevelType w:val="hybridMultilevel"/>
    <w:tmpl w:val="595A3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4">
    <w:nsid w:val="44A66064"/>
    <w:multiLevelType w:val="multilevel"/>
    <w:tmpl w:val="92347E3E"/>
    <w:lvl w:ilvl="0">
      <w:start w:val="1"/>
      <w:numFmt w:val="bullet"/>
      <w:pStyle w:val="TGbulletindent"/>
      <w:lvlText w:val=""/>
      <w:lvlJc w:val="left"/>
      <w:pPr>
        <w:tabs>
          <w:tab w:val="num" w:pos="720"/>
        </w:tabs>
        <w:ind w:left="720" w:hanging="360"/>
      </w:pPr>
      <w:rPr>
        <w:rFonts w:ascii="Symbol" w:hAnsi="Symbol" w:hint="default"/>
        <w:b w:val="0"/>
        <w:i w:val="0"/>
        <w:color w:val="auto"/>
      </w:rPr>
    </w:lvl>
    <w:lvl w:ilvl="1">
      <w:start w:val="1"/>
      <w:numFmt w:val="lowerLetter"/>
      <w:lvlText w:val="%2."/>
      <w:lvlJc w:val="left"/>
      <w:pPr>
        <w:tabs>
          <w:tab w:val="num" w:pos="1154"/>
        </w:tabs>
        <w:ind w:left="1152" w:hanging="435"/>
      </w:pPr>
      <w:rPr>
        <w:rFonts w:cs="Times New Roman" w:hint="default"/>
        <w:b w:val="0"/>
        <w:i w:val="0"/>
      </w:rPr>
    </w:lvl>
    <w:lvl w:ilvl="2">
      <w:start w:val="1"/>
      <w:numFmt w:val="decimal"/>
      <w:lvlText w:val="%1.%2.%3."/>
      <w:lvlJc w:val="left"/>
      <w:pPr>
        <w:tabs>
          <w:tab w:val="num" w:pos="216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324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5040"/>
        </w:tabs>
        <w:ind w:left="4104" w:hanging="1224"/>
      </w:pPr>
      <w:rPr>
        <w:rFonts w:cs="Times New Roman" w:hint="default"/>
      </w:rPr>
    </w:lvl>
    <w:lvl w:ilvl="8">
      <w:start w:val="1"/>
      <w:numFmt w:val="decimal"/>
      <w:lvlText w:val="%1.%2.%3.%4.%5.%6.%7.%8.%9."/>
      <w:lvlJc w:val="left"/>
      <w:pPr>
        <w:tabs>
          <w:tab w:val="num" w:pos="5760"/>
        </w:tabs>
        <w:ind w:left="4680" w:hanging="1440"/>
      </w:pPr>
      <w:rPr>
        <w:rFonts w:cs="Times New Roman" w:hint="default"/>
      </w:rPr>
    </w:lvl>
  </w:abstractNum>
  <w:abstractNum w:abstractNumId="5">
    <w:nsid w:val="4EC81851"/>
    <w:multiLevelType w:val="hybridMultilevel"/>
    <w:tmpl w:val="D5302B4A"/>
    <w:lvl w:ilvl="0" w:tplc="3092ACAA">
      <w:start w:val="1"/>
      <w:numFmt w:val="bullet"/>
      <w:pStyle w:val="Bullet1"/>
      <w:lvlText w:val=""/>
      <w:lvlJc w:val="left"/>
      <w:pPr>
        <w:tabs>
          <w:tab w:val="num" w:pos="1418"/>
        </w:tabs>
        <w:ind w:left="1418" w:hanging="397"/>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6">
    <w:nsid w:val="523C212B"/>
    <w:multiLevelType w:val="hybridMultilevel"/>
    <w:tmpl w:val="2E028D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56D0C17"/>
    <w:multiLevelType w:val="hybridMultilevel"/>
    <w:tmpl w:val="0C405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9">
    <w:nsid w:val="6229012B"/>
    <w:multiLevelType w:val="hybridMultilevel"/>
    <w:tmpl w:val="FA7274E8"/>
    <w:lvl w:ilvl="0" w:tplc="3B582248">
      <w:start w:val="1"/>
      <w:numFmt w:val="bullet"/>
      <w:lvlText w:val="•"/>
      <w:lvlJc w:val="left"/>
      <w:pPr>
        <w:tabs>
          <w:tab w:val="num" w:pos="1418"/>
        </w:tabs>
        <w:ind w:left="1418" w:hanging="397"/>
      </w:pPr>
      <w:rPr>
        <w:rFonts w:ascii="Times New Roman" w:hAnsi="Times New Roman" w:hint="default"/>
        <w:sz w:val="24"/>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
    <w:nsid w:val="65B33DAD"/>
    <w:multiLevelType w:val="hybridMultilevel"/>
    <w:tmpl w:val="B0DC9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A7A24E7"/>
    <w:multiLevelType w:val="hybridMultilevel"/>
    <w:tmpl w:val="E3F6D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
    <w:nsid w:val="6DDD761B"/>
    <w:multiLevelType w:val="multilevel"/>
    <w:tmpl w:val="2BD2897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4">
    <w:nsid w:val="73A00E94"/>
    <w:multiLevelType w:val="hybridMultilevel"/>
    <w:tmpl w:val="CBCE1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AB370FF"/>
    <w:multiLevelType w:val="hybridMultilevel"/>
    <w:tmpl w:val="4AF4CE3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3"/>
  </w:num>
  <w:num w:numId="2">
    <w:abstractNumId w:val="5"/>
  </w:num>
  <w:num w:numId="3">
    <w:abstractNumId w:val="3"/>
  </w:num>
  <w:num w:numId="4">
    <w:abstractNumId w:val="15"/>
  </w:num>
  <w:num w:numId="5">
    <w:abstractNumId w:val="10"/>
  </w:num>
  <w:num w:numId="6">
    <w:abstractNumId w:val="2"/>
  </w:num>
  <w:num w:numId="7">
    <w:abstractNumId w:val="7"/>
  </w:num>
  <w:num w:numId="8">
    <w:abstractNumId w:val="14"/>
  </w:num>
  <w:num w:numId="9">
    <w:abstractNumId w:val="8"/>
  </w:num>
  <w:num w:numId="10">
    <w:abstractNumId w:val="0"/>
  </w:num>
  <w:num w:numId="11">
    <w:abstractNumId w:val="6"/>
  </w:num>
  <w:num w:numId="12">
    <w:abstractNumId w:val="1"/>
  </w:num>
  <w:num w:numId="13">
    <w:abstractNumId w:val="4"/>
  </w:num>
  <w:num w:numId="14">
    <w:abstractNumId w:val="9"/>
  </w:num>
  <w:num w:numId="15">
    <w:abstractNumId w:val="12"/>
  </w:num>
  <w:num w:numId="16">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proofState w:spelling="clean" w:grammar="clean"/>
  <w:stylePaneFormatFilter w:val="3001"/>
  <w:trackRevisions/>
  <w:defaultTabStop w:val="567"/>
  <w:evenAndOddHeaders/>
  <w:drawingGridHorizontalSpacing w:val="11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E62E79"/>
    <w:rsid w:val="000002EB"/>
    <w:rsid w:val="00011D25"/>
    <w:rsid w:val="00016699"/>
    <w:rsid w:val="00026836"/>
    <w:rsid w:val="0003007F"/>
    <w:rsid w:val="00030A9A"/>
    <w:rsid w:val="00032FF0"/>
    <w:rsid w:val="000356E9"/>
    <w:rsid w:val="0004243B"/>
    <w:rsid w:val="000457D2"/>
    <w:rsid w:val="00053781"/>
    <w:rsid w:val="000547D0"/>
    <w:rsid w:val="00056154"/>
    <w:rsid w:val="000573A0"/>
    <w:rsid w:val="00061116"/>
    <w:rsid w:val="00065705"/>
    <w:rsid w:val="00065B09"/>
    <w:rsid w:val="000678A6"/>
    <w:rsid w:val="00070C0C"/>
    <w:rsid w:val="0007177C"/>
    <w:rsid w:val="00072166"/>
    <w:rsid w:val="000726CB"/>
    <w:rsid w:val="00074C45"/>
    <w:rsid w:val="0008265F"/>
    <w:rsid w:val="000846EC"/>
    <w:rsid w:val="000902F4"/>
    <w:rsid w:val="00093043"/>
    <w:rsid w:val="000A03AA"/>
    <w:rsid w:val="000A3091"/>
    <w:rsid w:val="000A443D"/>
    <w:rsid w:val="000A484A"/>
    <w:rsid w:val="000A680F"/>
    <w:rsid w:val="000B4B80"/>
    <w:rsid w:val="000B64E2"/>
    <w:rsid w:val="000C093C"/>
    <w:rsid w:val="000C2EE8"/>
    <w:rsid w:val="000C3909"/>
    <w:rsid w:val="000C3995"/>
    <w:rsid w:val="000D34F0"/>
    <w:rsid w:val="000D7CA7"/>
    <w:rsid w:val="000E0BB2"/>
    <w:rsid w:val="000E3EB2"/>
    <w:rsid w:val="000E5EEA"/>
    <w:rsid w:val="000F354C"/>
    <w:rsid w:val="0010076C"/>
    <w:rsid w:val="0010204A"/>
    <w:rsid w:val="001038A7"/>
    <w:rsid w:val="00104B5D"/>
    <w:rsid w:val="0010799B"/>
    <w:rsid w:val="001122AA"/>
    <w:rsid w:val="00112EF8"/>
    <w:rsid w:val="001145E5"/>
    <w:rsid w:val="001226FA"/>
    <w:rsid w:val="00122A4E"/>
    <w:rsid w:val="001279CC"/>
    <w:rsid w:val="001355A3"/>
    <w:rsid w:val="00137F9B"/>
    <w:rsid w:val="00141A1D"/>
    <w:rsid w:val="00147BCF"/>
    <w:rsid w:val="00150A89"/>
    <w:rsid w:val="001526A1"/>
    <w:rsid w:val="00155AD0"/>
    <w:rsid w:val="00157176"/>
    <w:rsid w:val="0015785E"/>
    <w:rsid w:val="001609E9"/>
    <w:rsid w:val="0016117E"/>
    <w:rsid w:val="00167580"/>
    <w:rsid w:val="00177D52"/>
    <w:rsid w:val="00184690"/>
    <w:rsid w:val="00184CA0"/>
    <w:rsid w:val="001912D3"/>
    <w:rsid w:val="00192595"/>
    <w:rsid w:val="00194629"/>
    <w:rsid w:val="001A32AA"/>
    <w:rsid w:val="001A37D1"/>
    <w:rsid w:val="001B7554"/>
    <w:rsid w:val="001B7B91"/>
    <w:rsid w:val="001C4743"/>
    <w:rsid w:val="001C6542"/>
    <w:rsid w:val="001D1C5A"/>
    <w:rsid w:val="001D29DC"/>
    <w:rsid w:val="001D5103"/>
    <w:rsid w:val="001E6175"/>
    <w:rsid w:val="001E7C8E"/>
    <w:rsid w:val="001F2C02"/>
    <w:rsid w:val="001F2D4D"/>
    <w:rsid w:val="001F380C"/>
    <w:rsid w:val="001F384C"/>
    <w:rsid w:val="001F69F8"/>
    <w:rsid w:val="001F7F9F"/>
    <w:rsid w:val="002017C1"/>
    <w:rsid w:val="00207F77"/>
    <w:rsid w:val="00211093"/>
    <w:rsid w:val="00217633"/>
    <w:rsid w:val="00220B19"/>
    <w:rsid w:val="0022146C"/>
    <w:rsid w:val="002255FB"/>
    <w:rsid w:val="00226C3E"/>
    <w:rsid w:val="0022798E"/>
    <w:rsid w:val="00227FD3"/>
    <w:rsid w:val="00231772"/>
    <w:rsid w:val="00237332"/>
    <w:rsid w:val="00240D1A"/>
    <w:rsid w:val="002527FC"/>
    <w:rsid w:val="00252E65"/>
    <w:rsid w:val="002628A3"/>
    <w:rsid w:val="00262F44"/>
    <w:rsid w:val="00276725"/>
    <w:rsid w:val="0027726F"/>
    <w:rsid w:val="002772B8"/>
    <w:rsid w:val="00281DA8"/>
    <w:rsid w:val="002825F2"/>
    <w:rsid w:val="00282641"/>
    <w:rsid w:val="0028312A"/>
    <w:rsid w:val="00287F55"/>
    <w:rsid w:val="00287F99"/>
    <w:rsid w:val="00292AB4"/>
    <w:rsid w:val="0029629D"/>
    <w:rsid w:val="002977C0"/>
    <w:rsid w:val="002B24FE"/>
    <w:rsid w:val="002B2FA3"/>
    <w:rsid w:val="002B5232"/>
    <w:rsid w:val="002B5482"/>
    <w:rsid w:val="002B7BF1"/>
    <w:rsid w:val="002C79BB"/>
    <w:rsid w:val="002D21E0"/>
    <w:rsid w:val="002E272D"/>
    <w:rsid w:val="002E4BFB"/>
    <w:rsid w:val="002F1F32"/>
    <w:rsid w:val="002F3AB8"/>
    <w:rsid w:val="002F7F68"/>
    <w:rsid w:val="00301D0D"/>
    <w:rsid w:val="00302418"/>
    <w:rsid w:val="00302838"/>
    <w:rsid w:val="00302DD4"/>
    <w:rsid w:val="0030300D"/>
    <w:rsid w:val="003033D6"/>
    <w:rsid w:val="0030699C"/>
    <w:rsid w:val="00306C9D"/>
    <w:rsid w:val="00310826"/>
    <w:rsid w:val="00315AFE"/>
    <w:rsid w:val="00326930"/>
    <w:rsid w:val="00333002"/>
    <w:rsid w:val="00333A29"/>
    <w:rsid w:val="00344913"/>
    <w:rsid w:val="00345422"/>
    <w:rsid w:val="0034641C"/>
    <w:rsid w:val="003504B3"/>
    <w:rsid w:val="003518F8"/>
    <w:rsid w:val="00353A0F"/>
    <w:rsid w:val="003616D3"/>
    <w:rsid w:val="003626BD"/>
    <w:rsid w:val="00363208"/>
    <w:rsid w:val="00367F15"/>
    <w:rsid w:val="00370E0D"/>
    <w:rsid w:val="00372940"/>
    <w:rsid w:val="00376FB8"/>
    <w:rsid w:val="00382758"/>
    <w:rsid w:val="00382CA1"/>
    <w:rsid w:val="00384499"/>
    <w:rsid w:val="003879B0"/>
    <w:rsid w:val="0039067B"/>
    <w:rsid w:val="00390996"/>
    <w:rsid w:val="003919E2"/>
    <w:rsid w:val="003925D9"/>
    <w:rsid w:val="00397960"/>
    <w:rsid w:val="003A3861"/>
    <w:rsid w:val="003B022C"/>
    <w:rsid w:val="003B4490"/>
    <w:rsid w:val="003B4A2A"/>
    <w:rsid w:val="003C221C"/>
    <w:rsid w:val="003C6045"/>
    <w:rsid w:val="003D113B"/>
    <w:rsid w:val="003D3088"/>
    <w:rsid w:val="003D4A90"/>
    <w:rsid w:val="003D7C6A"/>
    <w:rsid w:val="003E016F"/>
    <w:rsid w:val="003E747A"/>
    <w:rsid w:val="003F03CF"/>
    <w:rsid w:val="003F0838"/>
    <w:rsid w:val="003F3F97"/>
    <w:rsid w:val="003F68BF"/>
    <w:rsid w:val="003F7A18"/>
    <w:rsid w:val="00402626"/>
    <w:rsid w:val="00411B40"/>
    <w:rsid w:val="00413B70"/>
    <w:rsid w:val="00414C7F"/>
    <w:rsid w:val="004230DF"/>
    <w:rsid w:val="004231C6"/>
    <w:rsid w:val="00425D04"/>
    <w:rsid w:val="00431070"/>
    <w:rsid w:val="004318F3"/>
    <w:rsid w:val="00431F1C"/>
    <w:rsid w:val="00434760"/>
    <w:rsid w:val="00435AFC"/>
    <w:rsid w:val="0044013D"/>
    <w:rsid w:val="004440FB"/>
    <w:rsid w:val="00451D82"/>
    <w:rsid w:val="00452836"/>
    <w:rsid w:val="0045595B"/>
    <w:rsid w:val="00476572"/>
    <w:rsid w:val="004824AC"/>
    <w:rsid w:val="00484EF1"/>
    <w:rsid w:val="004873AB"/>
    <w:rsid w:val="00490974"/>
    <w:rsid w:val="00497D50"/>
    <w:rsid w:val="004A2E4F"/>
    <w:rsid w:val="004A6DE2"/>
    <w:rsid w:val="004B0055"/>
    <w:rsid w:val="004B0F63"/>
    <w:rsid w:val="004B3E84"/>
    <w:rsid w:val="004B3F0A"/>
    <w:rsid w:val="004C196E"/>
    <w:rsid w:val="004C1E7B"/>
    <w:rsid w:val="004C515F"/>
    <w:rsid w:val="004D1E17"/>
    <w:rsid w:val="004D20DA"/>
    <w:rsid w:val="004D2948"/>
    <w:rsid w:val="004D2D04"/>
    <w:rsid w:val="004D596C"/>
    <w:rsid w:val="004E0C5A"/>
    <w:rsid w:val="004E7A00"/>
    <w:rsid w:val="004F525C"/>
    <w:rsid w:val="00505114"/>
    <w:rsid w:val="00505476"/>
    <w:rsid w:val="00511C39"/>
    <w:rsid w:val="005172CE"/>
    <w:rsid w:val="0052017B"/>
    <w:rsid w:val="00522BFD"/>
    <w:rsid w:val="00523C0D"/>
    <w:rsid w:val="00525380"/>
    <w:rsid w:val="00530625"/>
    <w:rsid w:val="00532592"/>
    <w:rsid w:val="005325DD"/>
    <w:rsid w:val="0053407B"/>
    <w:rsid w:val="005350A1"/>
    <w:rsid w:val="005373DE"/>
    <w:rsid w:val="005410CD"/>
    <w:rsid w:val="00543061"/>
    <w:rsid w:val="0054365A"/>
    <w:rsid w:val="005530F2"/>
    <w:rsid w:val="00553620"/>
    <w:rsid w:val="00555B89"/>
    <w:rsid w:val="00556C0F"/>
    <w:rsid w:val="005611CA"/>
    <w:rsid w:val="0056242F"/>
    <w:rsid w:val="005651BE"/>
    <w:rsid w:val="0056522D"/>
    <w:rsid w:val="0056792B"/>
    <w:rsid w:val="00570465"/>
    <w:rsid w:val="00581278"/>
    <w:rsid w:val="00584A67"/>
    <w:rsid w:val="00585E1C"/>
    <w:rsid w:val="00592551"/>
    <w:rsid w:val="005939FF"/>
    <w:rsid w:val="005A2971"/>
    <w:rsid w:val="005A32EE"/>
    <w:rsid w:val="005A4287"/>
    <w:rsid w:val="005A5E81"/>
    <w:rsid w:val="005A6FFA"/>
    <w:rsid w:val="005B1E50"/>
    <w:rsid w:val="005B5EA5"/>
    <w:rsid w:val="005B6C4B"/>
    <w:rsid w:val="005B6CC5"/>
    <w:rsid w:val="005B78A4"/>
    <w:rsid w:val="005B7EA6"/>
    <w:rsid w:val="005C122B"/>
    <w:rsid w:val="005C45E6"/>
    <w:rsid w:val="005C59F6"/>
    <w:rsid w:val="005C6443"/>
    <w:rsid w:val="005C7F88"/>
    <w:rsid w:val="005D4CA4"/>
    <w:rsid w:val="005D68F7"/>
    <w:rsid w:val="005D79EF"/>
    <w:rsid w:val="005D7C90"/>
    <w:rsid w:val="005F39A7"/>
    <w:rsid w:val="005F7959"/>
    <w:rsid w:val="005F7F75"/>
    <w:rsid w:val="00600EF5"/>
    <w:rsid w:val="00604DDD"/>
    <w:rsid w:val="006069D6"/>
    <w:rsid w:val="00607A1F"/>
    <w:rsid w:val="00607EB7"/>
    <w:rsid w:val="00610017"/>
    <w:rsid w:val="00610AF4"/>
    <w:rsid w:val="00613F3A"/>
    <w:rsid w:val="0061590D"/>
    <w:rsid w:val="00622C46"/>
    <w:rsid w:val="0062352C"/>
    <w:rsid w:val="00627AD0"/>
    <w:rsid w:val="006321EA"/>
    <w:rsid w:val="00633D5C"/>
    <w:rsid w:val="006342FB"/>
    <w:rsid w:val="00643CB3"/>
    <w:rsid w:val="00650224"/>
    <w:rsid w:val="00650BFC"/>
    <w:rsid w:val="00657200"/>
    <w:rsid w:val="006627D4"/>
    <w:rsid w:val="00664BE1"/>
    <w:rsid w:val="00665610"/>
    <w:rsid w:val="00665898"/>
    <w:rsid w:val="00671CD5"/>
    <w:rsid w:val="00682791"/>
    <w:rsid w:val="006873AD"/>
    <w:rsid w:val="006A0089"/>
    <w:rsid w:val="006B06E8"/>
    <w:rsid w:val="006B2DB1"/>
    <w:rsid w:val="006B595C"/>
    <w:rsid w:val="006B6B42"/>
    <w:rsid w:val="006B79A4"/>
    <w:rsid w:val="006C137B"/>
    <w:rsid w:val="006C37CB"/>
    <w:rsid w:val="006C3E92"/>
    <w:rsid w:val="006D087B"/>
    <w:rsid w:val="006D3BAE"/>
    <w:rsid w:val="006D7677"/>
    <w:rsid w:val="006E1D4F"/>
    <w:rsid w:val="006E52B9"/>
    <w:rsid w:val="006E5BB5"/>
    <w:rsid w:val="006E7C8E"/>
    <w:rsid w:val="006F412C"/>
    <w:rsid w:val="006F7FF8"/>
    <w:rsid w:val="007003F6"/>
    <w:rsid w:val="00700D3C"/>
    <w:rsid w:val="00700E85"/>
    <w:rsid w:val="00701904"/>
    <w:rsid w:val="007043F4"/>
    <w:rsid w:val="007138E1"/>
    <w:rsid w:val="00717FE0"/>
    <w:rsid w:val="0072148F"/>
    <w:rsid w:val="00721E8C"/>
    <w:rsid w:val="00722849"/>
    <w:rsid w:val="00725AD8"/>
    <w:rsid w:val="00734C6A"/>
    <w:rsid w:val="00737B46"/>
    <w:rsid w:val="0074203B"/>
    <w:rsid w:val="0074635C"/>
    <w:rsid w:val="007505AB"/>
    <w:rsid w:val="0075433B"/>
    <w:rsid w:val="00760EA8"/>
    <w:rsid w:val="0076163C"/>
    <w:rsid w:val="007645CA"/>
    <w:rsid w:val="00767E52"/>
    <w:rsid w:val="007708C8"/>
    <w:rsid w:val="00773B56"/>
    <w:rsid w:val="0077410A"/>
    <w:rsid w:val="00781F35"/>
    <w:rsid w:val="00782818"/>
    <w:rsid w:val="00795325"/>
    <w:rsid w:val="007A034C"/>
    <w:rsid w:val="007A0DD6"/>
    <w:rsid w:val="007A14B6"/>
    <w:rsid w:val="007A1B82"/>
    <w:rsid w:val="007A2AD7"/>
    <w:rsid w:val="007B5983"/>
    <w:rsid w:val="007B699A"/>
    <w:rsid w:val="007B6D77"/>
    <w:rsid w:val="007C0EA0"/>
    <w:rsid w:val="007C5376"/>
    <w:rsid w:val="007C537A"/>
    <w:rsid w:val="007C6209"/>
    <w:rsid w:val="007D16AD"/>
    <w:rsid w:val="007D4BB2"/>
    <w:rsid w:val="007E3A88"/>
    <w:rsid w:val="007E3F9A"/>
    <w:rsid w:val="007F3E1E"/>
    <w:rsid w:val="00801283"/>
    <w:rsid w:val="00802631"/>
    <w:rsid w:val="00813C3C"/>
    <w:rsid w:val="0081590D"/>
    <w:rsid w:val="0082347A"/>
    <w:rsid w:val="00823A74"/>
    <w:rsid w:val="00830A34"/>
    <w:rsid w:val="00832285"/>
    <w:rsid w:val="00832F8A"/>
    <w:rsid w:val="00833BA1"/>
    <w:rsid w:val="00834B64"/>
    <w:rsid w:val="008355B5"/>
    <w:rsid w:val="008406FB"/>
    <w:rsid w:val="008414E1"/>
    <w:rsid w:val="00841C24"/>
    <w:rsid w:val="008456EC"/>
    <w:rsid w:val="00850A8D"/>
    <w:rsid w:val="00860020"/>
    <w:rsid w:val="008647B9"/>
    <w:rsid w:val="0086680F"/>
    <w:rsid w:val="00871F3E"/>
    <w:rsid w:val="008732D7"/>
    <w:rsid w:val="00875EF9"/>
    <w:rsid w:val="00882DB4"/>
    <w:rsid w:val="00883366"/>
    <w:rsid w:val="00887CA6"/>
    <w:rsid w:val="00892333"/>
    <w:rsid w:val="008A3032"/>
    <w:rsid w:val="008A6AD9"/>
    <w:rsid w:val="008B0A1A"/>
    <w:rsid w:val="008B4481"/>
    <w:rsid w:val="008B563D"/>
    <w:rsid w:val="008C060F"/>
    <w:rsid w:val="008C326F"/>
    <w:rsid w:val="008C48F6"/>
    <w:rsid w:val="008E4F0A"/>
    <w:rsid w:val="008E6527"/>
    <w:rsid w:val="008F0A03"/>
    <w:rsid w:val="008F19CB"/>
    <w:rsid w:val="008F1DA0"/>
    <w:rsid w:val="008F2F46"/>
    <w:rsid w:val="008F33C7"/>
    <w:rsid w:val="008F349A"/>
    <w:rsid w:val="00901DCF"/>
    <w:rsid w:val="00903420"/>
    <w:rsid w:val="0090794F"/>
    <w:rsid w:val="00910375"/>
    <w:rsid w:val="009150C0"/>
    <w:rsid w:val="00915504"/>
    <w:rsid w:val="00916471"/>
    <w:rsid w:val="00917091"/>
    <w:rsid w:val="009170D0"/>
    <w:rsid w:val="00925B6E"/>
    <w:rsid w:val="00931011"/>
    <w:rsid w:val="00942A6C"/>
    <w:rsid w:val="009537E6"/>
    <w:rsid w:val="00955E00"/>
    <w:rsid w:val="00957148"/>
    <w:rsid w:val="00966324"/>
    <w:rsid w:val="009668E7"/>
    <w:rsid w:val="00972238"/>
    <w:rsid w:val="009743D5"/>
    <w:rsid w:val="00982062"/>
    <w:rsid w:val="00987170"/>
    <w:rsid w:val="00987303"/>
    <w:rsid w:val="00991426"/>
    <w:rsid w:val="009930F4"/>
    <w:rsid w:val="00993A3F"/>
    <w:rsid w:val="009948F4"/>
    <w:rsid w:val="00995115"/>
    <w:rsid w:val="009A1187"/>
    <w:rsid w:val="009A160A"/>
    <w:rsid w:val="009A33C6"/>
    <w:rsid w:val="009A7099"/>
    <w:rsid w:val="009A78FC"/>
    <w:rsid w:val="009B4316"/>
    <w:rsid w:val="009B4680"/>
    <w:rsid w:val="009B57CB"/>
    <w:rsid w:val="009C2E97"/>
    <w:rsid w:val="009C5F22"/>
    <w:rsid w:val="009C6837"/>
    <w:rsid w:val="009C6F65"/>
    <w:rsid w:val="009C7D06"/>
    <w:rsid w:val="009D42B2"/>
    <w:rsid w:val="009E5E51"/>
    <w:rsid w:val="009E6A5A"/>
    <w:rsid w:val="009F7D78"/>
    <w:rsid w:val="00A055E8"/>
    <w:rsid w:val="00A07BD5"/>
    <w:rsid w:val="00A10C74"/>
    <w:rsid w:val="00A1619A"/>
    <w:rsid w:val="00A210D1"/>
    <w:rsid w:val="00A2245B"/>
    <w:rsid w:val="00A23D4C"/>
    <w:rsid w:val="00A30EF7"/>
    <w:rsid w:val="00A3628B"/>
    <w:rsid w:val="00A4202C"/>
    <w:rsid w:val="00A44EA4"/>
    <w:rsid w:val="00A45AF8"/>
    <w:rsid w:val="00A51E64"/>
    <w:rsid w:val="00A51EA9"/>
    <w:rsid w:val="00A53048"/>
    <w:rsid w:val="00A54297"/>
    <w:rsid w:val="00A554F4"/>
    <w:rsid w:val="00A56958"/>
    <w:rsid w:val="00A571B4"/>
    <w:rsid w:val="00A6189B"/>
    <w:rsid w:val="00A620AA"/>
    <w:rsid w:val="00A75C9C"/>
    <w:rsid w:val="00A761FB"/>
    <w:rsid w:val="00A811CE"/>
    <w:rsid w:val="00A835C5"/>
    <w:rsid w:val="00A8620C"/>
    <w:rsid w:val="00A907A9"/>
    <w:rsid w:val="00A96147"/>
    <w:rsid w:val="00AA0322"/>
    <w:rsid w:val="00AA1652"/>
    <w:rsid w:val="00AA4C93"/>
    <w:rsid w:val="00AB4280"/>
    <w:rsid w:val="00AB6535"/>
    <w:rsid w:val="00AD2A06"/>
    <w:rsid w:val="00AD4EA4"/>
    <w:rsid w:val="00AF0321"/>
    <w:rsid w:val="00AF0A73"/>
    <w:rsid w:val="00AF1151"/>
    <w:rsid w:val="00AF24F8"/>
    <w:rsid w:val="00AF4053"/>
    <w:rsid w:val="00AF475B"/>
    <w:rsid w:val="00AF620A"/>
    <w:rsid w:val="00AF6D8F"/>
    <w:rsid w:val="00B03FE7"/>
    <w:rsid w:val="00B122E2"/>
    <w:rsid w:val="00B13D3F"/>
    <w:rsid w:val="00B2165B"/>
    <w:rsid w:val="00B22A4A"/>
    <w:rsid w:val="00B2350A"/>
    <w:rsid w:val="00B2657D"/>
    <w:rsid w:val="00B2729D"/>
    <w:rsid w:val="00B323AA"/>
    <w:rsid w:val="00B33AA6"/>
    <w:rsid w:val="00B33C3B"/>
    <w:rsid w:val="00B3638B"/>
    <w:rsid w:val="00B36D09"/>
    <w:rsid w:val="00B43E98"/>
    <w:rsid w:val="00B4411A"/>
    <w:rsid w:val="00B4692C"/>
    <w:rsid w:val="00B5104A"/>
    <w:rsid w:val="00B56D6D"/>
    <w:rsid w:val="00B573B8"/>
    <w:rsid w:val="00B609C1"/>
    <w:rsid w:val="00B633FB"/>
    <w:rsid w:val="00B6520E"/>
    <w:rsid w:val="00B675AF"/>
    <w:rsid w:val="00B73583"/>
    <w:rsid w:val="00B74B45"/>
    <w:rsid w:val="00B769DF"/>
    <w:rsid w:val="00B83046"/>
    <w:rsid w:val="00B860CC"/>
    <w:rsid w:val="00B92DE7"/>
    <w:rsid w:val="00B9331D"/>
    <w:rsid w:val="00B94B84"/>
    <w:rsid w:val="00BA72C1"/>
    <w:rsid w:val="00BB16CA"/>
    <w:rsid w:val="00BB72D9"/>
    <w:rsid w:val="00BC3791"/>
    <w:rsid w:val="00BC3A84"/>
    <w:rsid w:val="00BC62F2"/>
    <w:rsid w:val="00BE0858"/>
    <w:rsid w:val="00BE1094"/>
    <w:rsid w:val="00BE2E38"/>
    <w:rsid w:val="00BF17DD"/>
    <w:rsid w:val="00BF2842"/>
    <w:rsid w:val="00BF28F0"/>
    <w:rsid w:val="00C0643A"/>
    <w:rsid w:val="00C12A24"/>
    <w:rsid w:val="00C1331B"/>
    <w:rsid w:val="00C168A0"/>
    <w:rsid w:val="00C169DF"/>
    <w:rsid w:val="00C23A76"/>
    <w:rsid w:val="00C25054"/>
    <w:rsid w:val="00C26C71"/>
    <w:rsid w:val="00C26DAC"/>
    <w:rsid w:val="00C43DFF"/>
    <w:rsid w:val="00C52481"/>
    <w:rsid w:val="00C52D32"/>
    <w:rsid w:val="00C63C9E"/>
    <w:rsid w:val="00C64698"/>
    <w:rsid w:val="00C65E13"/>
    <w:rsid w:val="00C67E29"/>
    <w:rsid w:val="00C80637"/>
    <w:rsid w:val="00C86DC8"/>
    <w:rsid w:val="00C971A4"/>
    <w:rsid w:val="00CA0F2B"/>
    <w:rsid w:val="00CA4286"/>
    <w:rsid w:val="00CB005E"/>
    <w:rsid w:val="00CB23B3"/>
    <w:rsid w:val="00CB3836"/>
    <w:rsid w:val="00CB43BF"/>
    <w:rsid w:val="00CB4ACC"/>
    <w:rsid w:val="00CB6499"/>
    <w:rsid w:val="00CB7C2F"/>
    <w:rsid w:val="00CC1047"/>
    <w:rsid w:val="00CC2463"/>
    <w:rsid w:val="00CC45A5"/>
    <w:rsid w:val="00CC46DE"/>
    <w:rsid w:val="00CE1D79"/>
    <w:rsid w:val="00CE6538"/>
    <w:rsid w:val="00CE70F1"/>
    <w:rsid w:val="00CF7A17"/>
    <w:rsid w:val="00D021E9"/>
    <w:rsid w:val="00D04922"/>
    <w:rsid w:val="00D058B2"/>
    <w:rsid w:val="00D05DCE"/>
    <w:rsid w:val="00D11CD9"/>
    <w:rsid w:val="00D16B16"/>
    <w:rsid w:val="00D16EB7"/>
    <w:rsid w:val="00D175C4"/>
    <w:rsid w:val="00D2063D"/>
    <w:rsid w:val="00D21EAF"/>
    <w:rsid w:val="00D24A03"/>
    <w:rsid w:val="00D27526"/>
    <w:rsid w:val="00D4314D"/>
    <w:rsid w:val="00D44578"/>
    <w:rsid w:val="00D464A7"/>
    <w:rsid w:val="00D469EE"/>
    <w:rsid w:val="00D4721D"/>
    <w:rsid w:val="00D52E3B"/>
    <w:rsid w:val="00D60B62"/>
    <w:rsid w:val="00D61F52"/>
    <w:rsid w:val="00D62869"/>
    <w:rsid w:val="00D629FE"/>
    <w:rsid w:val="00D65B7D"/>
    <w:rsid w:val="00D670E0"/>
    <w:rsid w:val="00D72CD0"/>
    <w:rsid w:val="00D73D6B"/>
    <w:rsid w:val="00D825DC"/>
    <w:rsid w:val="00D878D1"/>
    <w:rsid w:val="00D87DCF"/>
    <w:rsid w:val="00D87F57"/>
    <w:rsid w:val="00D938E5"/>
    <w:rsid w:val="00D97595"/>
    <w:rsid w:val="00DA41BC"/>
    <w:rsid w:val="00DB14B3"/>
    <w:rsid w:val="00DB21DF"/>
    <w:rsid w:val="00DB3E42"/>
    <w:rsid w:val="00DB7224"/>
    <w:rsid w:val="00DC62B9"/>
    <w:rsid w:val="00DD4F54"/>
    <w:rsid w:val="00DD50CE"/>
    <w:rsid w:val="00DD6925"/>
    <w:rsid w:val="00DE0CEA"/>
    <w:rsid w:val="00DE4559"/>
    <w:rsid w:val="00DF1725"/>
    <w:rsid w:val="00DF6BD1"/>
    <w:rsid w:val="00E040C9"/>
    <w:rsid w:val="00E0650B"/>
    <w:rsid w:val="00E1022D"/>
    <w:rsid w:val="00E13606"/>
    <w:rsid w:val="00E16909"/>
    <w:rsid w:val="00E21810"/>
    <w:rsid w:val="00E21B86"/>
    <w:rsid w:val="00E278CE"/>
    <w:rsid w:val="00E31621"/>
    <w:rsid w:val="00E31D0C"/>
    <w:rsid w:val="00E3224D"/>
    <w:rsid w:val="00E409A6"/>
    <w:rsid w:val="00E42FEF"/>
    <w:rsid w:val="00E43373"/>
    <w:rsid w:val="00E43833"/>
    <w:rsid w:val="00E46DB4"/>
    <w:rsid w:val="00E5124C"/>
    <w:rsid w:val="00E55865"/>
    <w:rsid w:val="00E57203"/>
    <w:rsid w:val="00E62C3B"/>
    <w:rsid w:val="00E62E79"/>
    <w:rsid w:val="00E63CD7"/>
    <w:rsid w:val="00E675D7"/>
    <w:rsid w:val="00E67A27"/>
    <w:rsid w:val="00E70DA3"/>
    <w:rsid w:val="00E72C29"/>
    <w:rsid w:val="00E769DC"/>
    <w:rsid w:val="00E771BE"/>
    <w:rsid w:val="00E8079C"/>
    <w:rsid w:val="00E83A13"/>
    <w:rsid w:val="00E94534"/>
    <w:rsid w:val="00EB2747"/>
    <w:rsid w:val="00EB4A6E"/>
    <w:rsid w:val="00EC1CEA"/>
    <w:rsid w:val="00EC60FC"/>
    <w:rsid w:val="00ED68DB"/>
    <w:rsid w:val="00EE3E8E"/>
    <w:rsid w:val="00EF4F9C"/>
    <w:rsid w:val="00EF510B"/>
    <w:rsid w:val="00EF5E8A"/>
    <w:rsid w:val="00EF68B5"/>
    <w:rsid w:val="00F009F0"/>
    <w:rsid w:val="00F05B95"/>
    <w:rsid w:val="00F0613C"/>
    <w:rsid w:val="00F0668F"/>
    <w:rsid w:val="00F117E2"/>
    <w:rsid w:val="00F12E90"/>
    <w:rsid w:val="00F27446"/>
    <w:rsid w:val="00F31F13"/>
    <w:rsid w:val="00F3238C"/>
    <w:rsid w:val="00F35CCA"/>
    <w:rsid w:val="00F36E15"/>
    <w:rsid w:val="00F4164C"/>
    <w:rsid w:val="00F4495A"/>
    <w:rsid w:val="00F44BB8"/>
    <w:rsid w:val="00F45EC2"/>
    <w:rsid w:val="00F47C76"/>
    <w:rsid w:val="00F5637C"/>
    <w:rsid w:val="00F625AC"/>
    <w:rsid w:val="00F66B62"/>
    <w:rsid w:val="00F67954"/>
    <w:rsid w:val="00F73A55"/>
    <w:rsid w:val="00F8071E"/>
    <w:rsid w:val="00F80E64"/>
    <w:rsid w:val="00F85A0A"/>
    <w:rsid w:val="00F9666D"/>
    <w:rsid w:val="00FA0DB7"/>
    <w:rsid w:val="00FA5213"/>
    <w:rsid w:val="00FA7857"/>
    <w:rsid w:val="00FB0095"/>
    <w:rsid w:val="00FB2472"/>
    <w:rsid w:val="00FC3998"/>
    <w:rsid w:val="00FC541C"/>
    <w:rsid w:val="00FD107D"/>
    <w:rsid w:val="00FD199A"/>
    <w:rsid w:val="00FD4671"/>
    <w:rsid w:val="00FD718F"/>
    <w:rsid w:val="00FE2F41"/>
    <w:rsid w:val="00FE3D1F"/>
    <w:rsid w:val="00FE4B91"/>
    <w:rsid w:val="00FE637C"/>
    <w:rsid w:val="00FE7236"/>
    <w:rsid w:val="00FE7C52"/>
    <w:rsid w:val="00FF204C"/>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qFormat/>
    <w:rsid w:val="00505476"/>
    <w:pPr>
      <w:keepNext/>
      <w:numPr>
        <w:numId w:val="1"/>
      </w:numPr>
      <w:pBdr>
        <w:bottom w:val="single" w:sz="12" w:space="1" w:color="9A7735"/>
      </w:pBdr>
      <w:spacing w:after="360"/>
      <w:outlineLvl w:val="0"/>
    </w:pPr>
    <w:rPr>
      <w:rFonts w:ascii="Arial" w:hAnsi="Arial"/>
      <w:caps/>
      <w:sz w:val="32"/>
    </w:rPr>
  </w:style>
  <w:style w:type="paragraph" w:styleId="Heading2">
    <w:name w:val="heading 2"/>
    <w:basedOn w:val="Normal"/>
    <w:next w:val="BodyText"/>
    <w:link w:val="Heading2Char"/>
    <w:qFormat/>
    <w:rsid w:val="002628A3"/>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numPr>
        <w:numId w:val="2"/>
      </w:numPr>
      <w:tabs>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0A3091"/>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6C3E92"/>
    <w:pPr>
      <w:keepNext/>
      <w:spacing w:line="220" w:lineRule="atLeast"/>
    </w:pPr>
    <w:rPr>
      <w:rFonts w:ascii="Arial" w:hAnsi="Arial" w:cs="Arial"/>
      <w:b/>
      <w:bCs/>
      <w:sz w:val="15"/>
      <w:szCs w:val="20"/>
    </w:rPr>
  </w:style>
  <w:style w:type="character" w:styleId="PageNumber">
    <w:name w:val="page number"/>
    <w:basedOn w:val="DefaultParagraphFont"/>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link w:val="BalloonTextChar"/>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3"/>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1"/>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paragraph" w:styleId="ListParagraph">
    <w:name w:val="List Paragraph"/>
    <w:basedOn w:val="Normal"/>
    <w:uiPriority w:val="34"/>
    <w:qFormat/>
    <w:rsid w:val="00E62E79"/>
    <w:pPr>
      <w:spacing w:after="200" w:line="276" w:lineRule="auto"/>
      <w:ind w:left="720"/>
      <w:contextualSpacing/>
    </w:pPr>
    <w:rPr>
      <w:rFonts w:asciiTheme="minorHAnsi" w:eastAsiaTheme="minorHAnsi" w:hAnsiTheme="minorHAnsi" w:cstheme="minorBidi"/>
      <w:szCs w:val="22"/>
    </w:rPr>
  </w:style>
  <w:style w:type="character" w:customStyle="1" w:styleId="Heading2Char">
    <w:name w:val="Heading 2 Char"/>
    <w:basedOn w:val="DefaultParagraphFont"/>
    <w:link w:val="Heading2"/>
    <w:rsid w:val="003626BD"/>
    <w:rPr>
      <w:rFonts w:ascii="Arial" w:hAnsi="Arial"/>
      <w:sz w:val="28"/>
      <w:szCs w:val="28"/>
      <w:lang w:eastAsia="en-US"/>
    </w:rPr>
  </w:style>
  <w:style w:type="character" w:customStyle="1" w:styleId="Heading3Char">
    <w:name w:val="Heading 3 Char"/>
    <w:basedOn w:val="DefaultParagraphFont"/>
    <w:link w:val="Heading3"/>
    <w:rsid w:val="003626BD"/>
    <w:rPr>
      <w:rFonts w:ascii="Arial" w:hAnsi="Arial"/>
      <w:b/>
      <w:sz w:val="22"/>
      <w:szCs w:val="24"/>
      <w:lang w:eastAsia="en-US"/>
    </w:rPr>
  </w:style>
  <w:style w:type="character" w:customStyle="1" w:styleId="HeaderChar">
    <w:name w:val="Header Char"/>
    <w:basedOn w:val="DefaultParagraphFont"/>
    <w:link w:val="Header"/>
    <w:rsid w:val="0004243B"/>
    <w:rPr>
      <w:sz w:val="16"/>
      <w:lang w:eastAsia="en-US"/>
    </w:rPr>
  </w:style>
  <w:style w:type="character" w:styleId="CommentReference">
    <w:name w:val="annotation reference"/>
    <w:basedOn w:val="DefaultParagraphFont"/>
    <w:uiPriority w:val="99"/>
    <w:rsid w:val="0004243B"/>
    <w:rPr>
      <w:sz w:val="16"/>
      <w:szCs w:val="16"/>
    </w:rPr>
  </w:style>
  <w:style w:type="paragraph" w:styleId="CommentText">
    <w:name w:val="annotation text"/>
    <w:basedOn w:val="Normal"/>
    <w:link w:val="CommentTextChar"/>
    <w:uiPriority w:val="99"/>
    <w:rsid w:val="0004243B"/>
    <w:rPr>
      <w:sz w:val="20"/>
      <w:szCs w:val="20"/>
    </w:rPr>
  </w:style>
  <w:style w:type="character" w:customStyle="1" w:styleId="CommentTextChar">
    <w:name w:val="Comment Text Char"/>
    <w:basedOn w:val="DefaultParagraphFont"/>
    <w:link w:val="CommentText"/>
    <w:uiPriority w:val="99"/>
    <w:rsid w:val="0004243B"/>
    <w:rPr>
      <w:lang w:eastAsia="en-US"/>
    </w:rPr>
  </w:style>
  <w:style w:type="character" w:customStyle="1" w:styleId="Heading1Char">
    <w:name w:val="Heading 1 Char"/>
    <w:basedOn w:val="DefaultParagraphFont"/>
    <w:link w:val="Heading1"/>
    <w:rsid w:val="00B4692C"/>
    <w:rPr>
      <w:rFonts w:ascii="Arial" w:hAnsi="Arial"/>
      <w:caps/>
      <w:sz w:val="32"/>
      <w:szCs w:val="24"/>
      <w:lang w:eastAsia="en-US"/>
    </w:rPr>
  </w:style>
  <w:style w:type="character" w:customStyle="1" w:styleId="BodyTextChar">
    <w:name w:val="Body Text Char"/>
    <w:basedOn w:val="DefaultParagraphFont"/>
    <w:link w:val="BodyText"/>
    <w:rsid w:val="00B4692C"/>
    <w:rPr>
      <w:sz w:val="22"/>
      <w:lang w:eastAsia="en-US"/>
    </w:rPr>
  </w:style>
  <w:style w:type="character" w:customStyle="1" w:styleId="BalloonTextChar">
    <w:name w:val="Balloon Text Char"/>
    <w:basedOn w:val="DefaultParagraphFont"/>
    <w:link w:val="BalloonText"/>
    <w:rsid w:val="00B4692C"/>
    <w:rPr>
      <w:rFonts w:cs="Tahoma"/>
      <w:sz w:val="16"/>
      <w:szCs w:val="16"/>
      <w:lang w:eastAsia="en-US"/>
    </w:rPr>
  </w:style>
  <w:style w:type="paragraph" w:styleId="CommentSubject">
    <w:name w:val="annotation subject"/>
    <w:basedOn w:val="CommentText"/>
    <w:next w:val="CommentText"/>
    <w:link w:val="CommentSubjectChar"/>
    <w:rsid w:val="00B4692C"/>
    <w:rPr>
      <w:b/>
      <w:bCs/>
    </w:rPr>
  </w:style>
  <w:style w:type="character" w:customStyle="1" w:styleId="CommentSubjectChar">
    <w:name w:val="Comment Subject Char"/>
    <w:basedOn w:val="CommentTextChar"/>
    <w:link w:val="CommentSubject"/>
    <w:rsid w:val="00B4692C"/>
    <w:rPr>
      <w:b/>
      <w:bCs/>
    </w:rPr>
  </w:style>
  <w:style w:type="character" w:styleId="Strong">
    <w:name w:val="Strong"/>
    <w:basedOn w:val="DefaultParagraphFont"/>
    <w:uiPriority w:val="22"/>
    <w:qFormat/>
    <w:rsid w:val="00F35CCA"/>
    <w:rPr>
      <w:b/>
      <w:bCs/>
    </w:rPr>
  </w:style>
  <w:style w:type="paragraph" w:customStyle="1" w:styleId="TGbulletindent">
    <w:name w:val="*TG bullet indent"/>
    <w:basedOn w:val="Normal"/>
    <w:rsid w:val="003F3F97"/>
    <w:pPr>
      <w:numPr>
        <w:numId w:val="13"/>
      </w:numPr>
      <w:spacing w:after="240"/>
    </w:pPr>
    <w:rPr>
      <w:rFonts w:ascii="Arial" w:hAnsi="Arial"/>
      <w:szCs w:val="20"/>
    </w:rPr>
  </w:style>
  <w:style w:type="paragraph" w:customStyle="1" w:styleId="TGfootnotetext">
    <w:name w:val="*TG footnote text"/>
    <w:basedOn w:val="FootnoteText"/>
    <w:link w:val="TGfootnotetextChar"/>
    <w:rsid w:val="003F3F97"/>
    <w:rPr>
      <w:rFonts w:ascii="Arial" w:hAnsi="Arial"/>
      <w:sz w:val="20"/>
    </w:rPr>
  </w:style>
  <w:style w:type="character" w:customStyle="1" w:styleId="TGfootnotetextChar">
    <w:name w:val="*TG footnote text Char"/>
    <w:link w:val="TGfootnotetext"/>
    <w:rsid w:val="003F3F97"/>
    <w:rPr>
      <w:rFonts w:ascii="Arial" w:hAnsi="Arial"/>
      <w:lang w:eastAsia="en-US"/>
    </w:rPr>
  </w:style>
  <w:style w:type="character" w:styleId="FollowedHyperlink">
    <w:name w:val="FollowedHyperlink"/>
    <w:basedOn w:val="DefaultParagraphFont"/>
    <w:rsid w:val="006E1D4F"/>
    <w:rPr>
      <w:color w:val="800080" w:themeColor="followedHyperlink"/>
      <w:u w:val="single"/>
    </w:rPr>
  </w:style>
  <w:style w:type="paragraph" w:customStyle="1" w:styleId="TGnumberedbodytext">
    <w:name w:val="*TG numbered body text"/>
    <w:basedOn w:val="Normal"/>
    <w:rsid w:val="001F69F8"/>
    <w:pPr>
      <w:numPr>
        <w:numId w:val="15"/>
      </w:numPr>
      <w:spacing w:before="120" w:after="120"/>
      <w:jc w:val="both"/>
    </w:pPr>
    <w:rPr>
      <w:rFonts w:ascii="Arial" w:hAnsi="Arial"/>
      <w:szCs w:val="20"/>
    </w:rPr>
  </w:style>
  <w:style w:type="paragraph" w:customStyle="1" w:styleId="TGabcindent">
    <w:name w:val="*TG abc indent"/>
    <w:basedOn w:val="TGnumberedbodytext"/>
    <w:rsid w:val="001F69F8"/>
    <w:pPr>
      <w:numPr>
        <w:ilvl w:val="1"/>
      </w:numPr>
      <w:spacing w:before="0"/>
    </w:pPr>
  </w:style>
  <w:style w:type="paragraph" w:customStyle="1" w:styleId="TGabcdoubleindent">
    <w:name w:val="*TG abc double indent"/>
    <w:basedOn w:val="TGabcindent"/>
    <w:rsid w:val="001F69F8"/>
    <w:pPr>
      <w:numPr>
        <w:ilvl w:val="2"/>
      </w:numPr>
      <w:tabs>
        <w:tab w:val="clear" w:pos="1080"/>
        <w:tab w:val="num" w:pos="1800"/>
      </w:tabs>
      <w:ind w:left="1800"/>
    </w:pPr>
  </w:style>
  <w:style w:type="paragraph" w:customStyle="1" w:styleId="TGHeading2">
    <w:name w:val="*TG Heading 2"/>
    <w:basedOn w:val="Normal"/>
    <w:next w:val="TGnumberedbodytext"/>
    <w:rsid w:val="001F69F8"/>
    <w:pPr>
      <w:keepNext/>
      <w:spacing w:before="120"/>
    </w:pPr>
    <w:rPr>
      <w:rFonts w:ascii="Arial" w:hAnsi="Arial"/>
      <w:b/>
      <w:bCs/>
      <w:szCs w:val="20"/>
    </w:rPr>
  </w:style>
  <w:style w:type="paragraph" w:styleId="ListBullet">
    <w:name w:val="List Bullet"/>
    <w:basedOn w:val="Normal"/>
    <w:rsid w:val="00F44BB8"/>
    <w:pPr>
      <w:numPr>
        <w:numId w:val="10"/>
      </w:numPr>
      <w:contextualSpacing/>
    </w:pPr>
  </w:style>
</w:styles>
</file>

<file path=word/webSettings.xml><?xml version="1.0" encoding="utf-8"?>
<w:webSettings xmlns:r="http://schemas.openxmlformats.org/officeDocument/2006/relationships" xmlns:w="http://schemas.openxmlformats.org/wordprocessingml/2006/main">
  <w:divs>
    <w:div w:id="6106750">
      <w:bodyDiv w:val="1"/>
      <w:marLeft w:val="0"/>
      <w:marRight w:val="0"/>
      <w:marTop w:val="0"/>
      <w:marBottom w:val="0"/>
      <w:divBdr>
        <w:top w:val="none" w:sz="0" w:space="0" w:color="auto"/>
        <w:left w:val="none" w:sz="0" w:space="0" w:color="auto"/>
        <w:bottom w:val="none" w:sz="0" w:space="0" w:color="auto"/>
        <w:right w:val="none" w:sz="0" w:space="0" w:color="auto"/>
      </w:divBdr>
    </w:div>
    <w:div w:id="68581666">
      <w:bodyDiv w:val="1"/>
      <w:marLeft w:val="0"/>
      <w:marRight w:val="0"/>
      <w:marTop w:val="0"/>
      <w:marBottom w:val="0"/>
      <w:divBdr>
        <w:top w:val="none" w:sz="0" w:space="0" w:color="auto"/>
        <w:left w:val="none" w:sz="0" w:space="0" w:color="auto"/>
        <w:bottom w:val="none" w:sz="0" w:space="0" w:color="auto"/>
        <w:right w:val="none" w:sz="0" w:space="0" w:color="auto"/>
      </w:divBdr>
    </w:div>
    <w:div w:id="681320167">
      <w:bodyDiv w:val="1"/>
      <w:marLeft w:val="0"/>
      <w:marRight w:val="0"/>
      <w:marTop w:val="0"/>
      <w:marBottom w:val="0"/>
      <w:divBdr>
        <w:top w:val="none" w:sz="0" w:space="0" w:color="auto"/>
        <w:left w:val="none" w:sz="0" w:space="0" w:color="auto"/>
        <w:bottom w:val="none" w:sz="0" w:space="0" w:color="auto"/>
        <w:right w:val="none" w:sz="0" w:space="0" w:color="auto"/>
      </w:divBdr>
    </w:div>
    <w:div w:id="908468255">
      <w:bodyDiv w:val="1"/>
      <w:marLeft w:val="0"/>
      <w:marRight w:val="0"/>
      <w:marTop w:val="0"/>
      <w:marBottom w:val="0"/>
      <w:divBdr>
        <w:top w:val="none" w:sz="0" w:space="0" w:color="auto"/>
        <w:left w:val="none" w:sz="0" w:space="0" w:color="auto"/>
        <w:bottom w:val="none" w:sz="0" w:space="0" w:color="auto"/>
        <w:right w:val="none" w:sz="0" w:space="0" w:color="auto"/>
      </w:divBdr>
    </w:div>
    <w:div w:id="995648713">
      <w:bodyDiv w:val="1"/>
      <w:marLeft w:val="0"/>
      <w:marRight w:val="0"/>
      <w:marTop w:val="0"/>
      <w:marBottom w:val="0"/>
      <w:divBdr>
        <w:top w:val="none" w:sz="0" w:space="0" w:color="auto"/>
        <w:left w:val="none" w:sz="0" w:space="0" w:color="auto"/>
        <w:bottom w:val="none" w:sz="0" w:space="0" w:color="auto"/>
        <w:right w:val="none" w:sz="0" w:space="0" w:color="auto"/>
      </w:divBdr>
    </w:div>
    <w:div w:id="1343430522">
      <w:bodyDiv w:val="1"/>
      <w:marLeft w:val="0"/>
      <w:marRight w:val="0"/>
      <w:marTop w:val="0"/>
      <w:marBottom w:val="0"/>
      <w:divBdr>
        <w:top w:val="none" w:sz="0" w:space="0" w:color="auto"/>
        <w:left w:val="none" w:sz="0" w:space="0" w:color="auto"/>
        <w:bottom w:val="none" w:sz="0" w:space="0" w:color="auto"/>
        <w:right w:val="none" w:sz="0" w:space="0" w:color="auto"/>
      </w:divBdr>
    </w:div>
    <w:div w:id="1439641731">
      <w:bodyDiv w:val="1"/>
      <w:marLeft w:val="0"/>
      <w:marRight w:val="0"/>
      <w:marTop w:val="0"/>
      <w:marBottom w:val="0"/>
      <w:divBdr>
        <w:top w:val="none" w:sz="0" w:space="0" w:color="auto"/>
        <w:left w:val="none" w:sz="0" w:space="0" w:color="auto"/>
        <w:bottom w:val="none" w:sz="0" w:space="0" w:color="auto"/>
        <w:right w:val="none" w:sz="0" w:space="0" w:color="auto"/>
      </w:divBdr>
    </w:div>
    <w:div w:id="1454598967">
      <w:bodyDiv w:val="1"/>
      <w:marLeft w:val="0"/>
      <w:marRight w:val="0"/>
      <w:marTop w:val="0"/>
      <w:marBottom w:val="0"/>
      <w:divBdr>
        <w:top w:val="none" w:sz="0" w:space="0" w:color="auto"/>
        <w:left w:val="none" w:sz="0" w:space="0" w:color="auto"/>
        <w:bottom w:val="none" w:sz="0" w:space="0" w:color="auto"/>
        <w:right w:val="none" w:sz="0" w:space="0" w:color="auto"/>
      </w:divBdr>
    </w:div>
    <w:div w:id="1706131429">
      <w:bodyDiv w:val="1"/>
      <w:marLeft w:val="0"/>
      <w:marRight w:val="0"/>
      <w:marTop w:val="0"/>
      <w:marBottom w:val="0"/>
      <w:divBdr>
        <w:top w:val="none" w:sz="0" w:space="0" w:color="auto"/>
        <w:left w:val="none" w:sz="0" w:space="0" w:color="auto"/>
        <w:bottom w:val="none" w:sz="0" w:space="0" w:color="auto"/>
        <w:right w:val="none" w:sz="0" w:space="0" w:color="auto"/>
      </w:divBdr>
    </w:div>
    <w:div w:id="1712798233">
      <w:bodyDiv w:val="1"/>
      <w:marLeft w:val="0"/>
      <w:marRight w:val="0"/>
      <w:marTop w:val="0"/>
      <w:marBottom w:val="0"/>
      <w:divBdr>
        <w:top w:val="none" w:sz="0" w:space="0" w:color="auto"/>
        <w:left w:val="none" w:sz="0" w:space="0" w:color="auto"/>
        <w:bottom w:val="none" w:sz="0" w:space="0" w:color="auto"/>
        <w:right w:val="none" w:sz="0" w:space="0" w:color="auto"/>
      </w:divBdr>
    </w:div>
    <w:div w:id="1842159801">
      <w:bodyDiv w:val="1"/>
      <w:marLeft w:val="0"/>
      <w:marRight w:val="0"/>
      <w:marTop w:val="0"/>
      <w:marBottom w:val="0"/>
      <w:divBdr>
        <w:top w:val="none" w:sz="0" w:space="0" w:color="auto"/>
        <w:left w:val="none" w:sz="0" w:space="0" w:color="auto"/>
        <w:bottom w:val="none" w:sz="0" w:space="0" w:color="auto"/>
        <w:right w:val="none" w:sz="0" w:space="0" w:color="auto"/>
      </w:divBdr>
    </w:div>
    <w:div w:id="1866403536">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2082436501">
      <w:bodyDiv w:val="1"/>
      <w:marLeft w:val="0"/>
      <w:marRight w:val="0"/>
      <w:marTop w:val="0"/>
      <w:marBottom w:val="0"/>
      <w:divBdr>
        <w:top w:val="none" w:sz="0" w:space="0" w:color="auto"/>
        <w:left w:val="none" w:sz="0" w:space="0" w:color="auto"/>
        <w:bottom w:val="none" w:sz="0" w:space="0" w:color="auto"/>
        <w:right w:val="none" w:sz="0" w:space="0" w:color="auto"/>
      </w:divBdr>
    </w:div>
    <w:div w:id="21417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reers.govt.nz"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www.educationcounts.govt.nz/publications/tertiary_education/what-do-men-and-women-earn-after-their-tertiary-education" TargetMode="External"/><Relationship Id="rId21" Type="http://schemas.openxmlformats.org/officeDocument/2006/relationships/chart" Target="charts/chart6.xml"/><Relationship Id="rId34" Type="http://schemas.openxmlformats.org/officeDocument/2006/relationships/hyperlink" Target="http://www.careers.govt.nz" TargetMode="External"/><Relationship Id="rId42" Type="http://schemas.openxmlformats.org/officeDocument/2006/relationships/hyperlink" Target="http://www.educationcounts.govt.nz/publications/tertiary_education/41801/1" TargetMode="External"/><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careers.govt.nz"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educationccounts.govt.nz" TargetMode="External"/><Relationship Id="rId38" Type="http://schemas.openxmlformats.org/officeDocument/2006/relationships/hyperlink" Target="http://www.dol.govt.nz/publication-view.asp?ID=380" TargetMode="External"/><Relationship Id="rId46" Type="http://schemas.openxmlformats.org/officeDocument/2006/relationships/hyperlink" Target="http://www.stats.govt.nz/browse_for_stats/snapshots-of-nz/integrated-data-infrastructure.aspx"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hyperlink" Target="http://www.dol.govt.nz/publication-view.asp?ID=441"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www.dol.govt.nz/publications/research/impact-wage-subsidies/index.asp" TargetMode="External"/><Relationship Id="rId40" Type="http://schemas.openxmlformats.org/officeDocument/2006/relationships/hyperlink" Target="http://www.educationcounts.govt.nz/data-services/collecting-information/code_sets/new_zealand_standard_classification_of_education_nzsced/nzsced_broad_fields_of_study" TargetMode="External"/><Relationship Id="rId45" Type="http://schemas.openxmlformats.org/officeDocument/2006/relationships/hyperlink" Target="http://www.stats.govt.nz/browse_for_stats/economic_indicators/prices_indexes/labour-cost-index-all-labour-costsinfo-releases.aspx" TargetMode="Externa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dol.govt.nz/publication-view.asp?ID=441"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stats.govt.nz/browse_for_stats/income-and-work/employment_and_unemployment/LEED-reports/eote-workplace-based-industry-training-improve-earnings.aspx"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hyperlink" Target="http://www.educationcounts.govt.nz/"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www.educationcounts.govt.nz/publications/tertiary_education/do-people-with-doctoral-degrees-get-jobs-in-nz-post-study"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ertiary.information@minedu.govt.nz" TargetMode="External"/><Relationship Id="rId14" Type="http://schemas.openxmlformats.org/officeDocument/2006/relationships/hyperlink" Target="http://dol.govt.nz/publication-view.asp?ID=441"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www.stats.govt.nz" TargetMode="External"/><Relationship Id="rId43" Type="http://schemas.openxmlformats.org/officeDocument/2006/relationships/hyperlink" Target="http://www.educationcounts.govt.nz/publications/tertiary_education/57456" TargetMode="External"/><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counts.govt.nz/data-services/collecting-information/code_sets/new_zealand_standard_classification_of_education_nz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ocfs02\tspar\Outcomes\EOTE\2012\Phase%202%20outputs%20for%20EOTE%20National%20Report_T1_T4%20and%20National%20Medians_V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ocfs02\tspar\Outcomes\EOTE\2012\Phase%202%20outputs%20for%20EOTE%20National%20Report_T1_T4%20and%20National%20Median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68"/>
          <c:y val="3.5031847133758467E-2"/>
          <c:w val="0.62852506433500765"/>
          <c:h val="0.74203821656052726"/>
        </c:manualLayout>
      </c:layout>
      <c:barChart>
        <c:barDir val="bar"/>
        <c:grouping val="clustered"/>
        <c:ser>
          <c:idx val="0"/>
          <c:order val="0"/>
          <c:tx>
            <c:strRef>
              <c:f>'Figure 1'!$K$3</c:f>
              <c:strCache>
                <c:ptCount val="1"/>
                <c:pt idx="0">
                  <c:v>Year 5</c:v>
                </c:pt>
              </c:strCache>
            </c:strRef>
          </c:tx>
          <c:spPr>
            <a:solidFill>
              <a:srgbClr val="993300"/>
            </a:solidFill>
            <a:ln w="25400">
              <a:noFill/>
            </a:ln>
          </c:spPr>
          <c:cat>
            <c:strRef>
              <c:f>'Figure 1'!$I$4:$I$11</c:f>
              <c:strCache>
                <c:ptCount val="8"/>
                <c:pt idx="0">
                  <c:v>Level 1-3 certificates</c:v>
                </c:pt>
                <c:pt idx="1">
                  <c:v>Level 4 certificates</c:v>
                </c:pt>
                <c:pt idx="2">
                  <c:v>Diplomas</c:v>
                </c:pt>
                <c:pt idx="3">
                  <c:v>Bachelors</c:v>
                </c:pt>
                <c:pt idx="4">
                  <c:v>Level 7 graduate certs/dips</c:v>
                </c:pt>
                <c:pt idx="5">
                  <c:v>Level 8 honours/postgrad certs/dips</c:v>
                </c:pt>
                <c:pt idx="6">
                  <c:v>Masters</c:v>
                </c:pt>
                <c:pt idx="7">
                  <c:v>Doctorates</c:v>
                </c:pt>
              </c:strCache>
            </c:strRef>
          </c:cat>
          <c:val>
            <c:numRef>
              <c:f>'Figure 1'!$K$4:$K$11</c:f>
              <c:numCache>
                <c:formatCode>General</c:formatCode>
                <c:ptCount val="8"/>
                <c:pt idx="0">
                  <c:v>34751</c:v>
                </c:pt>
                <c:pt idx="1">
                  <c:v>35565</c:v>
                </c:pt>
                <c:pt idx="2">
                  <c:v>39693.5</c:v>
                </c:pt>
                <c:pt idx="3">
                  <c:v>50938</c:v>
                </c:pt>
                <c:pt idx="4">
                  <c:v>57573.5</c:v>
                </c:pt>
                <c:pt idx="5">
                  <c:v>61066</c:v>
                </c:pt>
                <c:pt idx="6">
                  <c:v>62140</c:v>
                </c:pt>
                <c:pt idx="7">
                  <c:v>73637</c:v>
                </c:pt>
              </c:numCache>
            </c:numRef>
          </c:val>
        </c:ser>
        <c:ser>
          <c:idx val="2"/>
          <c:order val="1"/>
          <c:tx>
            <c:strRef>
              <c:f>'Figure 1'!$J$3</c:f>
              <c:strCache>
                <c:ptCount val="1"/>
                <c:pt idx="0">
                  <c:v>Year 2</c:v>
                </c:pt>
              </c:strCache>
            </c:strRef>
          </c:tx>
          <c:spPr>
            <a:solidFill>
              <a:srgbClr val="FF9900"/>
            </a:solidFill>
            <a:ln w="25400">
              <a:noFill/>
            </a:ln>
          </c:spPr>
          <c:cat>
            <c:strRef>
              <c:f>'Figure 1'!$I$4:$I$11</c:f>
              <c:strCache>
                <c:ptCount val="8"/>
                <c:pt idx="0">
                  <c:v>Level 1-3 certificates</c:v>
                </c:pt>
                <c:pt idx="1">
                  <c:v>Level 4 certificates</c:v>
                </c:pt>
                <c:pt idx="2">
                  <c:v>Diplomas</c:v>
                </c:pt>
                <c:pt idx="3">
                  <c:v>Bachelors</c:v>
                </c:pt>
                <c:pt idx="4">
                  <c:v>Level 7 graduate certs/dips</c:v>
                </c:pt>
                <c:pt idx="5">
                  <c:v>Level 8 honours/postgrad certs/dips</c:v>
                </c:pt>
                <c:pt idx="6">
                  <c:v>Masters</c:v>
                </c:pt>
                <c:pt idx="7">
                  <c:v>Doctorates</c:v>
                </c:pt>
              </c:strCache>
            </c:strRef>
          </c:cat>
          <c:val>
            <c:numRef>
              <c:f>'Figure 1'!$J$4:$J$11</c:f>
              <c:numCache>
                <c:formatCode>General</c:formatCode>
                <c:ptCount val="8"/>
                <c:pt idx="0">
                  <c:v>28436.5</c:v>
                </c:pt>
                <c:pt idx="1">
                  <c:v>29557</c:v>
                </c:pt>
                <c:pt idx="2">
                  <c:v>32438.5</c:v>
                </c:pt>
                <c:pt idx="3">
                  <c:v>44474</c:v>
                </c:pt>
                <c:pt idx="4">
                  <c:v>48273.5</c:v>
                </c:pt>
                <c:pt idx="5">
                  <c:v>50375.5</c:v>
                </c:pt>
                <c:pt idx="6">
                  <c:v>51530.5</c:v>
                </c:pt>
                <c:pt idx="7">
                  <c:v>64664</c:v>
                </c:pt>
              </c:numCache>
            </c:numRef>
          </c:val>
        </c:ser>
        <c:axId val="426461440"/>
        <c:axId val="426463232"/>
      </c:barChart>
      <c:catAx>
        <c:axId val="426461440"/>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26463232"/>
        <c:crosses val="autoZero"/>
        <c:auto val="1"/>
        <c:lblAlgn val="ctr"/>
        <c:lblOffset val="100"/>
        <c:tickLblSkip val="1"/>
        <c:tickMarkSkip val="1"/>
      </c:catAx>
      <c:valAx>
        <c:axId val="426463232"/>
        <c:scaling>
          <c:orientation val="minMax"/>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26461440"/>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453"/>
          <c:h val="5.158250599109897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'Bach Figs Tabs'!$K$9:$O$9</c:f>
              <c:strCache>
                <c:ptCount val="5"/>
                <c:pt idx="0">
                  <c:v>Year 1</c:v>
                </c:pt>
                <c:pt idx="1">
                  <c:v>Year 2</c:v>
                </c:pt>
                <c:pt idx="2">
                  <c:v>Year 3</c:v>
                </c:pt>
                <c:pt idx="3">
                  <c:v>Year 4</c:v>
                </c:pt>
                <c:pt idx="4">
                  <c:v>Year 5</c:v>
                </c:pt>
              </c:strCache>
            </c:strRef>
          </c:cat>
          <c:val>
            <c:numRef>
              <c:f>'Bach Figs Tabs'!$K$13:$O$13</c:f>
              <c:numCache>
                <c:formatCode>General</c:formatCode>
                <c:ptCount val="5"/>
                <c:pt idx="0">
                  <c:v>46642</c:v>
                </c:pt>
                <c:pt idx="1">
                  <c:v>51244</c:v>
                </c:pt>
                <c:pt idx="2">
                  <c:v>55314</c:v>
                </c:pt>
                <c:pt idx="3">
                  <c:v>59762</c:v>
                </c:pt>
                <c:pt idx="4">
                  <c:v>63366</c:v>
                </c:pt>
              </c:numCache>
            </c:numRef>
          </c:val>
        </c:ser>
        <c:ser>
          <c:idx val="1"/>
          <c:order val="1"/>
          <c:tx>
            <c:v>Median</c:v>
          </c:tx>
          <c:spPr>
            <a:ln>
              <a:solidFill>
                <a:schemeClr val="accent6">
                  <a:lumMod val="50000"/>
                </a:schemeClr>
              </a:solidFill>
            </a:ln>
          </c:spPr>
          <c:marker>
            <c:symbol val="none"/>
          </c:marker>
          <c:cat>
            <c:strRef>
              <c:f>'Bach Figs Tabs'!$K$9:$O$9</c:f>
              <c:strCache>
                <c:ptCount val="5"/>
                <c:pt idx="0">
                  <c:v>Year 1</c:v>
                </c:pt>
                <c:pt idx="1">
                  <c:v>Year 2</c:v>
                </c:pt>
                <c:pt idx="2">
                  <c:v>Year 3</c:v>
                </c:pt>
                <c:pt idx="3">
                  <c:v>Year 4</c:v>
                </c:pt>
                <c:pt idx="4">
                  <c:v>Year 5</c:v>
                </c:pt>
              </c:strCache>
            </c:strRef>
          </c:cat>
          <c:val>
            <c:numRef>
              <c:f>'Bach Figs Tabs'!$K$14:$O$14</c:f>
              <c:numCache>
                <c:formatCode>General</c:formatCode>
                <c:ptCount val="5"/>
                <c:pt idx="0">
                  <c:v>39701</c:v>
                </c:pt>
                <c:pt idx="1">
                  <c:v>44474</c:v>
                </c:pt>
                <c:pt idx="2">
                  <c:v>46643</c:v>
                </c:pt>
                <c:pt idx="3">
                  <c:v>48931</c:v>
                </c:pt>
                <c:pt idx="4">
                  <c:v>50938</c:v>
                </c:pt>
              </c:numCache>
            </c:numRef>
          </c:val>
        </c:ser>
        <c:ser>
          <c:idx val="2"/>
          <c:order val="2"/>
          <c:tx>
            <c:v>Q1</c:v>
          </c:tx>
          <c:spPr>
            <a:ln>
              <a:solidFill>
                <a:schemeClr val="accent6">
                  <a:lumMod val="75000"/>
                </a:schemeClr>
              </a:solidFill>
              <a:prstDash val="dash"/>
            </a:ln>
          </c:spPr>
          <c:marker>
            <c:symbol val="none"/>
          </c:marker>
          <c:cat>
            <c:strRef>
              <c:f>'Bach Figs Tabs'!$K$9:$O$9</c:f>
              <c:strCache>
                <c:ptCount val="5"/>
                <c:pt idx="0">
                  <c:v>Year 1</c:v>
                </c:pt>
                <c:pt idx="1">
                  <c:v>Year 2</c:v>
                </c:pt>
                <c:pt idx="2">
                  <c:v>Year 3</c:v>
                </c:pt>
                <c:pt idx="3">
                  <c:v>Year 4</c:v>
                </c:pt>
                <c:pt idx="4">
                  <c:v>Year 5</c:v>
                </c:pt>
              </c:strCache>
            </c:strRef>
          </c:cat>
          <c:val>
            <c:numRef>
              <c:f>'Bach Figs Tabs'!$K$15:$O$15</c:f>
              <c:numCache>
                <c:formatCode>General</c:formatCode>
                <c:ptCount val="5"/>
                <c:pt idx="0">
                  <c:v>28543</c:v>
                </c:pt>
                <c:pt idx="1">
                  <c:v>34311</c:v>
                </c:pt>
                <c:pt idx="2">
                  <c:v>35770</c:v>
                </c:pt>
                <c:pt idx="3">
                  <c:v>36830</c:v>
                </c:pt>
                <c:pt idx="4">
                  <c:v>37576</c:v>
                </c:pt>
              </c:numCache>
            </c:numRef>
          </c:val>
        </c:ser>
        <c:ser>
          <c:idx val="3"/>
          <c:order val="3"/>
          <c:tx>
            <c:strRef>
              <c:f>'Bach Figs Tabs'!$J$16</c:f>
              <c:strCache>
                <c:ptCount val="1"/>
                <c:pt idx="0">
                  <c:v>National Median</c:v>
                </c:pt>
              </c:strCache>
            </c:strRef>
          </c:tx>
          <c:spPr>
            <a:ln>
              <a:solidFill>
                <a:schemeClr val="tx1"/>
              </a:solidFill>
            </a:ln>
          </c:spPr>
          <c:marker>
            <c:symbol val="none"/>
          </c:marker>
          <c:cat>
            <c:strRef>
              <c:f>'Bach Figs Tabs'!$K$9:$O$9</c:f>
              <c:strCache>
                <c:ptCount val="5"/>
                <c:pt idx="0">
                  <c:v>Year 1</c:v>
                </c:pt>
                <c:pt idx="1">
                  <c:v>Year 2</c:v>
                </c:pt>
                <c:pt idx="2">
                  <c:v>Year 3</c:v>
                </c:pt>
                <c:pt idx="3">
                  <c:v>Year 4</c:v>
                </c:pt>
                <c:pt idx="4">
                  <c:v>Year 5</c:v>
                </c:pt>
              </c:strCache>
            </c:strRef>
          </c:cat>
          <c:val>
            <c:numRef>
              <c:f>'Bach Figs Tabs'!$K$16:$O$16</c:f>
              <c:numCache>
                <c:formatCode>"$"#,##0</c:formatCode>
                <c:ptCount val="5"/>
                <c:pt idx="0">
                  <c:v>33322</c:v>
                </c:pt>
                <c:pt idx="1">
                  <c:v>33322</c:v>
                </c:pt>
                <c:pt idx="2">
                  <c:v>33322</c:v>
                </c:pt>
                <c:pt idx="3">
                  <c:v>33322</c:v>
                </c:pt>
                <c:pt idx="4">
                  <c:v>33322</c:v>
                </c:pt>
              </c:numCache>
            </c:numRef>
          </c:val>
        </c:ser>
        <c:marker val="1"/>
        <c:axId val="427464192"/>
        <c:axId val="427465728"/>
      </c:lineChart>
      <c:catAx>
        <c:axId val="427464192"/>
        <c:scaling>
          <c:orientation val="minMax"/>
        </c:scaling>
        <c:axPos val="b"/>
        <c:numFmt formatCode="General" sourceLinked="1"/>
        <c:tickLblPos val="nextTo"/>
        <c:crossAx val="427465728"/>
        <c:crosses val="autoZero"/>
        <c:auto val="1"/>
        <c:lblAlgn val="ctr"/>
        <c:lblOffset val="100"/>
      </c:catAx>
      <c:valAx>
        <c:axId val="427465728"/>
        <c:scaling>
          <c:orientation val="minMax"/>
          <c:max val="90000"/>
          <c:min val="0"/>
        </c:scaling>
        <c:axPos val="l"/>
        <c:majorGridlines/>
        <c:numFmt formatCode="&quot;$&quot;#,##0" sourceLinked="0"/>
        <c:tickLblPos val="nextTo"/>
        <c:crossAx val="427464192"/>
        <c:crosses val="autoZero"/>
        <c:crossBetween val="between"/>
        <c:majorUnit val="10000"/>
        <c:minorUnit val="1000"/>
      </c:valAx>
    </c:plotArea>
    <c:legend>
      <c:legendPos val="b"/>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4991764795432162"/>
          <c:y val="3.5031847133758252E-2"/>
          <c:w val="0.62852506433500765"/>
          <c:h val="0.74203821656052882"/>
        </c:manualLayout>
      </c:layout>
      <c:barChart>
        <c:barDir val="bar"/>
        <c:grouping val="clustered"/>
        <c:ser>
          <c:idx val="2"/>
          <c:order val="0"/>
          <c:tx>
            <c:strRef>
              <c:f>'Bach Figs Tabs'!$O$23</c:f>
              <c:strCache>
                <c:ptCount val="1"/>
                <c:pt idx="0">
                  <c:v>Year 5</c:v>
                </c:pt>
              </c:strCache>
            </c:strRef>
          </c:tx>
          <c:spPr>
            <a:solidFill>
              <a:srgbClr val="993300"/>
            </a:solidFill>
            <a:ln w="25400">
              <a:noFill/>
            </a:ln>
          </c:spPr>
          <c:cat>
            <c:strRef>
              <c:f>'Bach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'Bach Figs Tabs'!$O$26:$O$36</c:f>
              <c:numCache>
                <c:formatCode>General</c:formatCode>
                <c:ptCount val="11"/>
                <c:pt idx="0">
                  <c:v>49157</c:v>
                </c:pt>
                <c:pt idx="1">
                  <c:v>50597</c:v>
                </c:pt>
                <c:pt idx="2">
                  <c:v>42575</c:v>
                </c:pt>
                <c:pt idx="3">
                  <c:v>49803.5</c:v>
                </c:pt>
                <c:pt idx="4">
                  <c:v>58287</c:v>
                </c:pt>
                <c:pt idx="5">
                  <c:v>62647</c:v>
                </c:pt>
                <c:pt idx="6">
                  <c:v>56958</c:v>
                </c:pt>
                <c:pt idx="7">
                  <c:v>53791</c:v>
                </c:pt>
                <c:pt idx="8">
                  <c:v>50897</c:v>
                </c:pt>
                <c:pt idx="9">
                  <c:v>48974</c:v>
                </c:pt>
                <c:pt idx="10">
                  <c:v>50938</c:v>
                </c:pt>
              </c:numCache>
            </c:numRef>
          </c:val>
        </c:ser>
        <c:ser>
          <c:idx val="0"/>
          <c:order val="1"/>
          <c:tx>
            <c:strRef>
              <c:f>'Bach Figs Tabs'!$L$23</c:f>
              <c:strCache>
                <c:ptCount val="1"/>
                <c:pt idx="0">
                  <c:v>Year 2</c:v>
                </c:pt>
              </c:strCache>
            </c:strRef>
          </c:tx>
          <c:spPr>
            <a:solidFill>
              <a:srgbClr val="FF9900"/>
            </a:solidFill>
            <a:ln w="25400">
              <a:noFill/>
            </a:ln>
          </c:spPr>
          <c:cat>
            <c:strRef>
              <c:f>'Bach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'Bach Figs Tabs'!$L$26:$L$36</c:f>
              <c:numCache>
                <c:formatCode>General</c:formatCode>
                <c:ptCount val="11"/>
                <c:pt idx="0">
                  <c:v>44728</c:v>
                </c:pt>
                <c:pt idx="1">
                  <c:v>42457.5</c:v>
                </c:pt>
                <c:pt idx="2">
                  <c:v>35908</c:v>
                </c:pt>
                <c:pt idx="3">
                  <c:v>45815</c:v>
                </c:pt>
                <c:pt idx="4">
                  <c:v>46286.5</c:v>
                </c:pt>
                <c:pt idx="5">
                  <c:v>52602</c:v>
                </c:pt>
                <c:pt idx="6">
                  <c:v>47123.5</c:v>
                </c:pt>
                <c:pt idx="7">
                  <c:v>44741</c:v>
                </c:pt>
                <c:pt idx="8">
                  <c:v>44136.5</c:v>
                </c:pt>
                <c:pt idx="9">
                  <c:v>43073.5</c:v>
                </c:pt>
                <c:pt idx="10">
                  <c:v>44474</c:v>
                </c:pt>
              </c:numCache>
            </c:numRef>
          </c:val>
        </c:ser>
        <c:axId val="430322048"/>
        <c:axId val="430323584"/>
      </c:barChart>
      <c:catAx>
        <c:axId val="430322048"/>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30323584"/>
        <c:crosses val="autoZero"/>
        <c:auto val="1"/>
        <c:lblAlgn val="ctr"/>
        <c:lblOffset val="100"/>
        <c:tickLblSkip val="1"/>
        <c:tickMarkSkip val="1"/>
      </c:catAx>
      <c:valAx>
        <c:axId val="430323584"/>
        <c:scaling>
          <c:orientation val="minMax"/>
          <c:max val="8000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30322048"/>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575"/>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'Dips Figs Tabs'!$K$9:$O$9</c:f>
              <c:strCache>
                <c:ptCount val="5"/>
                <c:pt idx="0">
                  <c:v>Year 1</c:v>
                </c:pt>
                <c:pt idx="1">
                  <c:v>Year 2</c:v>
                </c:pt>
                <c:pt idx="2">
                  <c:v>Year 3</c:v>
                </c:pt>
                <c:pt idx="3">
                  <c:v>Year 4</c:v>
                </c:pt>
                <c:pt idx="4">
                  <c:v>Year 5</c:v>
                </c:pt>
              </c:strCache>
            </c:strRef>
          </c:cat>
          <c:val>
            <c:numRef>
              <c:f>'Dips Figs Tabs'!$K$13:$O$13</c:f>
              <c:numCache>
                <c:formatCode>General</c:formatCode>
                <c:ptCount val="5"/>
                <c:pt idx="0">
                  <c:v>36930</c:v>
                </c:pt>
                <c:pt idx="1">
                  <c:v>40523</c:v>
                </c:pt>
                <c:pt idx="2">
                  <c:v>43903</c:v>
                </c:pt>
                <c:pt idx="3">
                  <c:v>46717</c:v>
                </c:pt>
                <c:pt idx="4">
                  <c:v>50029</c:v>
                </c:pt>
              </c:numCache>
            </c:numRef>
          </c:val>
        </c:ser>
        <c:ser>
          <c:idx val="1"/>
          <c:order val="1"/>
          <c:tx>
            <c:v>Median</c:v>
          </c:tx>
          <c:spPr>
            <a:ln>
              <a:solidFill>
                <a:schemeClr val="accent6">
                  <a:lumMod val="50000"/>
                </a:schemeClr>
              </a:solidFill>
            </a:ln>
          </c:spPr>
          <c:marker>
            <c:symbol val="none"/>
          </c:marker>
          <c:cat>
            <c:strRef>
              <c:f>'Dips Figs Tabs'!$K$9:$O$9</c:f>
              <c:strCache>
                <c:ptCount val="5"/>
                <c:pt idx="0">
                  <c:v>Year 1</c:v>
                </c:pt>
                <c:pt idx="1">
                  <c:v>Year 2</c:v>
                </c:pt>
                <c:pt idx="2">
                  <c:v>Year 3</c:v>
                </c:pt>
                <c:pt idx="3">
                  <c:v>Year 4</c:v>
                </c:pt>
                <c:pt idx="4">
                  <c:v>Year 5</c:v>
                </c:pt>
              </c:strCache>
            </c:strRef>
          </c:cat>
          <c:val>
            <c:numRef>
              <c:f>'Dips Figs Tabs'!$K$14:$O$14</c:f>
              <c:numCache>
                <c:formatCode>General</c:formatCode>
                <c:ptCount val="5"/>
                <c:pt idx="0">
                  <c:v>29316</c:v>
                </c:pt>
                <c:pt idx="1">
                  <c:v>32438.5</c:v>
                </c:pt>
                <c:pt idx="2">
                  <c:v>35128.5</c:v>
                </c:pt>
                <c:pt idx="3">
                  <c:v>37189</c:v>
                </c:pt>
                <c:pt idx="4">
                  <c:v>39693.5</c:v>
                </c:pt>
              </c:numCache>
            </c:numRef>
          </c:val>
        </c:ser>
        <c:ser>
          <c:idx val="2"/>
          <c:order val="2"/>
          <c:tx>
            <c:v>Q1</c:v>
          </c:tx>
          <c:spPr>
            <a:ln>
              <a:solidFill>
                <a:schemeClr val="accent6">
                  <a:lumMod val="75000"/>
                </a:schemeClr>
              </a:solidFill>
              <a:prstDash val="dash"/>
            </a:ln>
          </c:spPr>
          <c:marker>
            <c:symbol val="none"/>
          </c:marker>
          <c:cat>
            <c:strRef>
              <c:f>'Dips Figs Tabs'!$K$9:$O$9</c:f>
              <c:strCache>
                <c:ptCount val="5"/>
                <c:pt idx="0">
                  <c:v>Year 1</c:v>
                </c:pt>
                <c:pt idx="1">
                  <c:v>Year 2</c:v>
                </c:pt>
                <c:pt idx="2">
                  <c:v>Year 3</c:v>
                </c:pt>
                <c:pt idx="3">
                  <c:v>Year 4</c:v>
                </c:pt>
                <c:pt idx="4">
                  <c:v>Year 5</c:v>
                </c:pt>
              </c:strCache>
            </c:strRef>
          </c:cat>
          <c:val>
            <c:numRef>
              <c:f>'Dips Figs Tabs'!$K$15:$O$15</c:f>
              <c:numCache>
                <c:formatCode>General</c:formatCode>
                <c:ptCount val="5"/>
                <c:pt idx="0">
                  <c:v>20227</c:v>
                </c:pt>
                <c:pt idx="1">
                  <c:v>23107</c:v>
                </c:pt>
                <c:pt idx="2">
                  <c:v>25346</c:v>
                </c:pt>
                <c:pt idx="3">
                  <c:v>25777</c:v>
                </c:pt>
                <c:pt idx="4">
                  <c:v>28357.5</c:v>
                </c:pt>
              </c:numCache>
            </c:numRef>
          </c:val>
        </c:ser>
        <c:ser>
          <c:idx val="3"/>
          <c:order val="3"/>
          <c:tx>
            <c:strRef>
              <c:f>'Dips Figs Tabs'!$J$16</c:f>
              <c:strCache>
                <c:ptCount val="1"/>
                <c:pt idx="0">
                  <c:v>National Median</c:v>
                </c:pt>
              </c:strCache>
            </c:strRef>
          </c:tx>
          <c:spPr>
            <a:ln>
              <a:solidFill>
                <a:schemeClr val="tx1"/>
              </a:solidFill>
            </a:ln>
          </c:spPr>
          <c:marker>
            <c:symbol val="none"/>
          </c:marker>
          <c:cat>
            <c:strRef>
              <c:f>'Dips Figs Tabs'!$K$9:$O$9</c:f>
              <c:strCache>
                <c:ptCount val="5"/>
                <c:pt idx="0">
                  <c:v>Year 1</c:v>
                </c:pt>
                <c:pt idx="1">
                  <c:v>Year 2</c:v>
                </c:pt>
                <c:pt idx="2">
                  <c:v>Year 3</c:v>
                </c:pt>
                <c:pt idx="3">
                  <c:v>Year 4</c:v>
                </c:pt>
                <c:pt idx="4">
                  <c:v>Year 5</c:v>
                </c:pt>
              </c:strCache>
            </c:strRef>
          </c:cat>
          <c:val>
            <c:numRef>
              <c:f>'Dips Figs Tabs'!$K$16:$O$16</c:f>
              <c:numCache>
                <c:formatCode>"$"#,##0</c:formatCode>
                <c:ptCount val="5"/>
                <c:pt idx="0">
                  <c:v>33322</c:v>
                </c:pt>
                <c:pt idx="1">
                  <c:v>33322</c:v>
                </c:pt>
                <c:pt idx="2">
                  <c:v>33322</c:v>
                </c:pt>
                <c:pt idx="3">
                  <c:v>33322</c:v>
                </c:pt>
                <c:pt idx="4">
                  <c:v>33322</c:v>
                </c:pt>
              </c:numCache>
            </c:numRef>
          </c:val>
        </c:ser>
        <c:marker val="1"/>
        <c:axId val="430385792"/>
        <c:axId val="430518656"/>
      </c:lineChart>
      <c:catAx>
        <c:axId val="430385792"/>
        <c:scaling>
          <c:orientation val="minMax"/>
        </c:scaling>
        <c:axPos val="b"/>
        <c:numFmt formatCode="General" sourceLinked="1"/>
        <c:tickLblPos val="nextTo"/>
        <c:crossAx val="430518656"/>
        <c:crosses val="autoZero"/>
        <c:auto val="1"/>
        <c:lblAlgn val="ctr"/>
        <c:lblOffset val="100"/>
      </c:catAx>
      <c:valAx>
        <c:axId val="430518656"/>
        <c:scaling>
          <c:orientation val="minMax"/>
          <c:max val="90000"/>
          <c:min val="0"/>
        </c:scaling>
        <c:axPos val="l"/>
        <c:majorGridlines/>
        <c:numFmt formatCode="&quot;$&quot;#,##0" sourceLinked="0"/>
        <c:tickLblPos val="nextTo"/>
        <c:crossAx val="430385792"/>
        <c:crosses val="autoZero"/>
        <c:crossBetween val="between"/>
        <c:majorUnit val="10000"/>
        <c:minorUnit val="1000"/>
      </c:valAx>
    </c:plotArea>
    <c:legend>
      <c:legendPos val="b"/>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4991764795432173"/>
          <c:y val="3.5031847133758252E-2"/>
          <c:w val="0.62852506433500765"/>
          <c:h val="0.74203821656052926"/>
        </c:manualLayout>
      </c:layout>
      <c:barChart>
        <c:barDir val="bar"/>
        <c:grouping val="clustered"/>
        <c:ser>
          <c:idx val="2"/>
          <c:order val="0"/>
          <c:tx>
            <c:strRef>
              <c:f>'Dips Figs Tabs'!$O$23</c:f>
              <c:strCache>
                <c:ptCount val="1"/>
                <c:pt idx="0">
                  <c:v>Year 5</c:v>
                </c:pt>
              </c:strCache>
            </c:strRef>
          </c:tx>
          <c:spPr>
            <a:solidFill>
              <a:srgbClr val="993300"/>
            </a:solidFill>
            <a:ln w="25400">
              <a:noFill/>
            </a:ln>
          </c:spPr>
          <c:cat>
            <c:strRef>
              <c:f>'Dips Figs Tabs'!$J$26:$J$38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'Dips Figs Tabs'!$O$26:$O$38</c:f>
              <c:numCache>
                <c:formatCode>General</c:formatCode>
                <c:ptCount val="13"/>
                <c:pt idx="0">
                  <c:v>43048</c:v>
                </c:pt>
                <c:pt idx="1">
                  <c:v>45031</c:v>
                </c:pt>
                <c:pt idx="2">
                  <c:v>36471.5</c:v>
                </c:pt>
                <c:pt idx="3">
                  <c:v>44300</c:v>
                </c:pt>
                <c:pt idx="4">
                  <c:v>48568</c:v>
                </c:pt>
                <c:pt idx="5">
                  <c:v>34936.5</c:v>
                </c:pt>
                <c:pt idx="6">
                  <c:v>36369</c:v>
                </c:pt>
                <c:pt idx="7">
                  <c:v>43943</c:v>
                </c:pt>
                <c:pt idx="8">
                  <c:v>42010</c:v>
                </c:pt>
                <c:pt idx="9">
                  <c:v>28343</c:v>
                </c:pt>
                <c:pt idx="10">
                  <c:v>40402</c:v>
                </c:pt>
                <c:pt idx="11">
                  <c:v>37234</c:v>
                </c:pt>
                <c:pt idx="12">
                  <c:v>39693.5</c:v>
                </c:pt>
              </c:numCache>
            </c:numRef>
          </c:val>
        </c:ser>
        <c:ser>
          <c:idx val="0"/>
          <c:order val="1"/>
          <c:tx>
            <c:strRef>
              <c:f>'Dips Figs Tabs'!$L$23</c:f>
              <c:strCache>
                <c:ptCount val="1"/>
                <c:pt idx="0">
                  <c:v>Year 2</c:v>
                </c:pt>
              </c:strCache>
            </c:strRef>
          </c:tx>
          <c:spPr>
            <a:solidFill>
              <a:srgbClr val="FF9900"/>
            </a:solidFill>
            <a:ln w="25400">
              <a:noFill/>
            </a:ln>
          </c:spPr>
          <c:cat>
            <c:strRef>
              <c:f>'Dips Figs Tabs'!$J$26:$J$38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'Dips Figs Tabs'!$L$26:$L$38</c:f>
              <c:numCache>
                <c:formatCode>General</c:formatCode>
                <c:ptCount val="13"/>
                <c:pt idx="0">
                  <c:v>35371</c:v>
                </c:pt>
                <c:pt idx="1">
                  <c:v>35926</c:v>
                </c:pt>
                <c:pt idx="2">
                  <c:v>30306</c:v>
                </c:pt>
                <c:pt idx="3">
                  <c:v>41579</c:v>
                </c:pt>
                <c:pt idx="4">
                  <c:v>40658</c:v>
                </c:pt>
                <c:pt idx="5">
                  <c:v>29486.5</c:v>
                </c:pt>
                <c:pt idx="6">
                  <c:v>30884</c:v>
                </c:pt>
                <c:pt idx="7">
                  <c:v>34293</c:v>
                </c:pt>
                <c:pt idx="8">
                  <c:v>35498</c:v>
                </c:pt>
                <c:pt idx="9">
                  <c:v>0</c:v>
                </c:pt>
                <c:pt idx="10">
                  <c:v>31152</c:v>
                </c:pt>
                <c:pt idx="11">
                  <c:v>28153</c:v>
                </c:pt>
                <c:pt idx="12">
                  <c:v>32438.5</c:v>
                </c:pt>
              </c:numCache>
            </c:numRef>
          </c:val>
        </c:ser>
        <c:axId val="430831104"/>
        <c:axId val="430832640"/>
      </c:barChart>
      <c:catAx>
        <c:axId val="43083110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30832640"/>
        <c:crosses val="autoZero"/>
        <c:auto val="1"/>
        <c:lblAlgn val="ctr"/>
        <c:lblOffset val="100"/>
        <c:tickLblSkip val="1"/>
        <c:tickMarkSkip val="1"/>
      </c:catAx>
      <c:valAx>
        <c:axId val="430832640"/>
        <c:scaling>
          <c:orientation val="minMax"/>
          <c:max val="8000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30831104"/>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608"/>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'Cert 4 Figs Tabs '!$K$9:$O$9</c:f>
              <c:strCache>
                <c:ptCount val="5"/>
                <c:pt idx="0">
                  <c:v>Year 1</c:v>
                </c:pt>
                <c:pt idx="1">
                  <c:v>Year 2</c:v>
                </c:pt>
                <c:pt idx="2">
                  <c:v>Year 3</c:v>
                </c:pt>
                <c:pt idx="3">
                  <c:v>Year 4</c:v>
                </c:pt>
                <c:pt idx="4">
                  <c:v>Year 5</c:v>
                </c:pt>
              </c:strCache>
            </c:strRef>
          </c:cat>
          <c:val>
            <c:numRef>
              <c:f>'Cert 4 Figs Tabs '!$K$13:$O$13</c:f>
              <c:numCache>
                <c:formatCode>General</c:formatCode>
                <c:ptCount val="5"/>
                <c:pt idx="0">
                  <c:v>32354</c:v>
                </c:pt>
                <c:pt idx="1">
                  <c:v>35910</c:v>
                </c:pt>
                <c:pt idx="2">
                  <c:v>38441</c:v>
                </c:pt>
                <c:pt idx="3">
                  <c:v>41492.5</c:v>
                </c:pt>
                <c:pt idx="4">
                  <c:v>43936</c:v>
                </c:pt>
              </c:numCache>
            </c:numRef>
          </c:val>
        </c:ser>
        <c:ser>
          <c:idx val="1"/>
          <c:order val="1"/>
          <c:tx>
            <c:v>Median</c:v>
          </c:tx>
          <c:spPr>
            <a:ln>
              <a:solidFill>
                <a:schemeClr val="accent6">
                  <a:lumMod val="50000"/>
                </a:schemeClr>
              </a:solidFill>
            </a:ln>
          </c:spPr>
          <c:marker>
            <c:symbol val="none"/>
          </c:marker>
          <c:cat>
            <c:strRef>
              <c:f>'Cert 4 Figs Tabs '!$K$9:$O$9</c:f>
              <c:strCache>
                <c:ptCount val="5"/>
                <c:pt idx="0">
                  <c:v>Year 1</c:v>
                </c:pt>
                <c:pt idx="1">
                  <c:v>Year 2</c:v>
                </c:pt>
                <c:pt idx="2">
                  <c:v>Year 3</c:v>
                </c:pt>
                <c:pt idx="3">
                  <c:v>Year 4</c:v>
                </c:pt>
                <c:pt idx="4">
                  <c:v>Year 5</c:v>
                </c:pt>
              </c:strCache>
            </c:strRef>
          </c:cat>
          <c:val>
            <c:numRef>
              <c:f>'Cert 4 Figs Tabs '!$K$14:$O$14</c:f>
              <c:numCache>
                <c:formatCode>General</c:formatCode>
                <c:ptCount val="5"/>
                <c:pt idx="0">
                  <c:v>26630</c:v>
                </c:pt>
                <c:pt idx="1">
                  <c:v>29557</c:v>
                </c:pt>
                <c:pt idx="2">
                  <c:v>31464.5</c:v>
                </c:pt>
                <c:pt idx="3">
                  <c:v>33999</c:v>
                </c:pt>
                <c:pt idx="4">
                  <c:v>35565</c:v>
                </c:pt>
              </c:numCache>
            </c:numRef>
          </c:val>
        </c:ser>
        <c:ser>
          <c:idx val="2"/>
          <c:order val="2"/>
          <c:tx>
            <c:v>Q1</c:v>
          </c:tx>
          <c:spPr>
            <a:ln>
              <a:solidFill>
                <a:schemeClr val="accent6">
                  <a:lumMod val="75000"/>
                </a:schemeClr>
              </a:solidFill>
              <a:prstDash val="dash"/>
            </a:ln>
          </c:spPr>
          <c:marker>
            <c:symbol val="none"/>
          </c:marker>
          <c:cat>
            <c:strRef>
              <c:f>'Cert 4 Figs Tabs '!$K$9:$O$9</c:f>
              <c:strCache>
                <c:ptCount val="5"/>
                <c:pt idx="0">
                  <c:v>Year 1</c:v>
                </c:pt>
                <c:pt idx="1">
                  <c:v>Year 2</c:v>
                </c:pt>
                <c:pt idx="2">
                  <c:v>Year 3</c:v>
                </c:pt>
                <c:pt idx="3">
                  <c:v>Year 4</c:v>
                </c:pt>
                <c:pt idx="4">
                  <c:v>Year 5</c:v>
                </c:pt>
              </c:strCache>
            </c:strRef>
          </c:cat>
          <c:val>
            <c:numRef>
              <c:f>'Cert 4 Figs Tabs '!$K$15:$O$15</c:f>
              <c:numCache>
                <c:formatCode>General</c:formatCode>
                <c:ptCount val="5"/>
                <c:pt idx="0">
                  <c:v>18342</c:v>
                </c:pt>
                <c:pt idx="1">
                  <c:v>20814.5</c:v>
                </c:pt>
                <c:pt idx="2">
                  <c:v>22306.5</c:v>
                </c:pt>
                <c:pt idx="3">
                  <c:v>25043.5</c:v>
                </c:pt>
                <c:pt idx="4">
                  <c:v>25881</c:v>
                </c:pt>
              </c:numCache>
            </c:numRef>
          </c:val>
        </c:ser>
        <c:ser>
          <c:idx val="3"/>
          <c:order val="3"/>
          <c:tx>
            <c:strRef>
              <c:f>'Cert 4 Figs Tabs '!$J$16</c:f>
              <c:strCache>
                <c:ptCount val="1"/>
                <c:pt idx="0">
                  <c:v>National Median</c:v>
                </c:pt>
              </c:strCache>
            </c:strRef>
          </c:tx>
          <c:spPr>
            <a:ln>
              <a:solidFill>
                <a:schemeClr val="tx1"/>
              </a:solidFill>
            </a:ln>
          </c:spPr>
          <c:marker>
            <c:symbol val="none"/>
          </c:marker>
          <c:cat>
            <c:strRef>
              <c:f>'Cert 4 Figs Tabs '!$K$9:$O$9</c:f>
              <c:strCache>
                <c:ptCount val="5"/>
                <c:pt idx="0">
                  <c:v>Year 1</c:v>
                </c:pt>
                <c:pt idx="1">
                  <c:v>Year 2</c:v>
                </c:pt>
                <c:pt idx="2">
                  <c:v>Year 3</c:v>
                </c:pt>
                <c:pt idx="3">
                  <c:v>Year 4</c:v>
                </c:pt>
                <c:pt idx="4">
                  <c:v>Year 5</c:v>
                </c:pt>
              </c:strCache>
            </c:strRef>
          </c:cat>
          <c:val>
            <c:numRef>
              <c:f>'Cert 4 Figs Tabs '!$K$16:$O$16</c:f>
              <c:numCache>
                <c:formatCode>"$"#,##0</c:formatCode>
                <c:ptCount val="5"/>
                <c:pt idx="0">
                  <c:v>33322</c:v>
                </c:pt>
                <c:pt idx="1">
                  <c:v>33322</c:v>
                </c:pt>
                <c:pt idx="2">
                  <c:v>33322</c:v>
                </c:pt>
                <c:pt idx="3">
                  <c:v>33322</c:v>
                </c:pt>
                <c:pt idx="4">
                  <c:v>33322</c:v>
                </c:pt>
              </c:numCache>
            </c:numRef>
          </c:val>
        </c:ser>
        <c:marker val="1"/>
        <c:axId val="431448064"/>
        <c:axId val="431449600"/>
      </c:lineChart>
      <c:catAx>
        <c:axId val="431448064"/>
        <c:scaling>
          <c:orientation val="minMax"/>
        </c:scaling>
        <c:axPos val="b"/>
        <c:numFmt formatCode="General" sourceLinked="1"/>
        <c:tickLblPos val="nextTo"/>
        <c:crossAx val="431449600"/>
        <c:crosses val="autoZero"/>
        <c:auto val="1"/>
        <c:lblAlgn val="ctr"/>
        <c:lblOffset val="100"/>
      </c:catAx>
      <c:valAx>
        <c:axId val="431449600"/>
        <c:scaling>
          <c:orientation val="minMax"/>
          <c:max val="90000"/>
          <c:min val="0"/>
        </c:scaling>
        <c:axPos val="l"/>
        <c:majorGridlines/>
        <c:numFmt formatCode="&quot;$&quot;#,##0" sourceLinked="0"/>
        <c:tickLblPos val="nextTo"/>
        <c:crossAx val="431448064"/>
        <c:crosses val="autoZero"/>
        <c:crossBetween val="between"/>
        <c:majorUnit val="10000"/>
        <c:minorUnit val="1000"/>
      </c:valAx>
    </c:plotArea>
    <c:legend>
      <c:legendPos val="b"/>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9"/>
          <c:y val="3.5031847133758252E-2"/>
          <c:w val="0.62852506433500765"/>
          <c:h val="0.74203821656052982"/>
        </c:manualLayout>
      </c:layout>
      <c:barChart>
        <c:barDir val="bar"/>
        <c:grouping val="clustered"/>
        <c:ser>
          <c:idx val="2"/>
          <c:order val="0"/>
          <c:tx>
            <c:strRef>
              <c:f>'Cert 4 Figs Tabs '!$O$23</c:f>
              <c:strCache>
                <c:ptCount val="1"/>
                <c:pt idx="0">
                  <c:v>Year 5</c:v>
                </c:pt>
              </c:strCache>
            </c:strRef>
          </c:tx>
          <c:spPr>
            <a:solidFill>
              <a:srgbClr val="993300"/>
            </a:solidFill>
            <a:ln w="25400">
              <a:noFill/>
            </a:ln>
          </c:spPr>
          <c:cat>
            <c:strRef>
              <c:f>'Cert 4 Figs Tabs '!$J$26:$J$38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'Cert 4 Figs Tabs '!$O$26:$O$38</c:f>
              <c:numCache>
                <c:formatCode>General</c:formatCode>
                <c:ptCount val="13"/>
                <c:pt idx="0">
                  <c:v>34167</c:v>
                </c:pt>
                <c:pt idx="1">
                  <c:v>39277</c:v>
                </c:pt>
                <c:pt idx="2">
                  <c:v>32564</c:v>
                </c:pt>
                <c:pt idx="3">
                  <c:v>39786</c:v>
                </c:pt>
                <c:pt idx="4">
                  <c:v>38768</c:v>
                </c:pt>
                <c:pt idx="5">
                  <c:v>33113</c:v>
                </c:pt>
                <c:pt idx="6">
                  <c:v>35338</c:v>
                </c:pt>
                <c:pt idx="7">
                  <c:v>37352.5</c:v>
                </c:pt>
                <c:pt idx="8">
                  <c:v>37727</c:v>
                </c:pt>
                <c:pt idx="9">
                  <c:v>34519</c:v>
                </c:pt>
                <c:pt idx="10">
                  <c:v>35565.5</c:v>
                </c:pt>
                <c:pt idx="11">
                  <c:v>34122</c:v>
                </c:pt>
                <c:pt idx="12">
                  <c:v>35565</c:v>
                </c:pt>
              </c:numCache>
            </c:numRef>
          </c:val>
        </c:ser>
        <c:ser>
          <c:idx val="0"/>
          <c:order val="1"/>
          <c:tx>
            <c:strRef>
              <c:f>'Cert 4 Figs Tabs '!$L$23</c:f>
              <c:strCache>
                <c:ptCount val="1"/>
                <c:pt idx="0">
                  <c:v>Year 2</c:v>
                </c:pt>
              </c:strCache>
            </c:strRef>
          </c:tx>
          <c:spPr>
            <a:solidFill>
              <a:srgbClr val="FF9900"/>
            </a:solidFill>
            <a:ln w="25400">
              <a:noFill/>
            </a:ln>
          </c:spPr>
          <c:cat>
            <c:strRef>
              <c:f>'Cert 4 Figs Tabs '!$J$26:$J$38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'Cert 4 Figs Tabs '!$L$26:$L$38</c:f>
              <c:numCache>
                <c:formatCode>General</c:formatCode>
                <c:ptCount val="13"/>
                <c:pt idx="0">
                  <c:v>30021</c:v>
                </c:pt>
                <c:pt idx="1">
                  <c:v>30766</c:v>
                </c:pt>
                <c:pt idx="2">
                  <c:v>27819</c:v>
                </c:pt>
                <c:pt idx="3">
                  <c:v>24739</c:v>
                </c:pt>
                <c:pt idx="4">
                  <c:v>32122</c:v>
                </c:pt>
                <c:pt idx="5">
                  <c:v>27654</c:v>
                </c:pt>
                <c:pt idx="6">
                  <c:v>30768</c:v>
                </c:pt>
                <c:pt idx="7">
                  <c:v>30898</c:v>
                </c:pt>
                <c:pt idx="8">
                  <c:v>30530.5</c:v>
                </c:pt>
                <c:pt idx="9">
                  <c:v>27398.5</c:v>
                </c:pt>
                <c:pt idx="10">
                  <c:v>29233.5</c:v>
                </c:pt>
                <c:pt idx="11">
                  <c:v>25974.5</c:v>
                </c:pt>
                <c:pt idx="12">
                  <c:v>29557</c:v>
                </c:pt>
              </c:numCache>
            </c:numRef>
          </c:val>
        </c:ser>
        <c:axId val="431487616"/>
        <c:axId val="431559040"/>
      </c:barChart>
      <c:catAx>
        <c:axId val="43148761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31559040"/>
        <c:crosses val="autoZero"/>
        <c:auto val="1"/>
        <c:lblAlgn val="ctr"/>
        <c:lblOffset val="100"/>
        <c:tickLblSkip val="1"/>
        <c:tickMarkSkip val="1"/>
      </c:catAx>
      <c:valAx>
        <c:axId val="431559040"/>
        <c:scaling>
          <c:orientation val="minMax"/>
          <c:max val="8000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31487616"/>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653"/>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'Cert 123 Figs Tabs'!$K$9:$O$9</c:f>
              <c:strCache>
                <c:ptCount val="5"/>
                <c:pt idx="0">
                  <c:v>Year 1</c:v>
                </c:pt>
                <c:pt idx="1">
                  <c:v>Year 2</c:v>
                </c:pt>
                <c:pt idx="2">
                  <c:v>Year 3</c:v>
                </c:pt>
                <c:pt idx="3">
                  <c:v>Year 4</c:v>
                </c:pt>
                <c:pt idx="4">
                  <c:v>Year 5</c:v>
                </c:pt>
              </c:strCache>
            </c:strRef>
          </c:cat>
          <c:val>
            <c:numRef>
              <c:f>'Cert 123 Figs Tabs'!$K$13:$O$13</c:f>
              <c:numCache>
                <c:formatCode>General</c:formatCode>
                <c:ptCount val="5"/>
                <c:pt idx="0">
                  <c:v>31653</c:v>
                </c:pt>
                <c:pt idx="1">
                  <c:v>35082.5</c:v>
                </c:pt>
                <c:pt idx="2">
                  <c:v>38754</c:v>
                </c:pt>
                <c:pt idx="3">
                  <c:v>41737</c:v>
                </c:pt>
                <c:pt idx="4">
                  <c:v>44113.5</c:v>
                </c:pt>
              </c:numCache>
            </c:numRef>
          </c:val>
        </c:ser>
        <c:ser>
          <c:idx val="1"/>
          <c:order val="1"/>
          <c:tx>
            <c:v>Median</c:v>
          </c:tx>
          <c:spPr>
            <a:ln>
              <a:solidFill>
                <a:schemeClr val="accent6">
                  <a:lumMod val="50000"/>
                </a:schemeClr>
              </a:solidFill>
            </a:ln>
          </c:spPr>
          <c:marker>
            <c:symbol val="none"/>
          </c:marker>
          <c:cat>
            <c:strRef>
              <c:f>'Cert 123 Figs Tabs'!$K$9:$O$9</c:f>
              <c:strCache>
                <c:ptCount val="5"/>
                <c:pt idx="0">
                  <c:v>Year 1</c:v>
                </c:pt>
                <c:pt idx="1">
                  <c:v>Year 2</c:v>
                </c:pt>
                <c:pt idx="2">
                  <c:v>Year 3</c:v>
                </c:pt>
                <c:pt idx="3">
                  <c:v>Year 4</c:v>
                </c:pt>
                <c:pt idx="4">
                  <c:v>Year 5</c:v>
                </c:pt>
              </c:strCache>
            </c:strRef>
          </c:cat>
          <c:val>
            <c:numRef>
              <c:f>'Cert 123 Figs Tabs'!$K$14:$O$14</c:f>
              <c:numCache>
                <c:formatCode>General</c:formatCode>
                <c:ptCount val="5"/>
                <c:pt idx="0">
                  <c:v>24792</c:v>
                </c:pt>
                <c:pt idx="1">
                  <c:v>28436.5</c:v>
                </c:pt>
                <c:pt idx="2">
                  <c:v>31161</c:v>
                </c:pt>
                <c:pt idx="3">
                  <c:v>33007</c:v>
                </c:pt>
                <c:pt idx="4">
                  <c:v>34751</c:v>
                </c:pt>
              </c:numCache>
            </c:numRef>
          </c:val>
        </c:ser>
        <c:ser>
          <c:idx val="2"/>
          <c:order val="2"/>
          <c:tx>
            <c:v>Q1</c:v>
          </c:tx>
          <c:spPr>
            <a:ln>
              <a:solidFill>
                <a:schemeClr val="accent6">
                  <a:lumMod val="75000"/>
                </a:schemeClr>
              </a:solidFill>
              <a:prstDash val="dash"/>
            </a:ln>
          </c:spPr>
          <c:marker>
            <c:symbol val="none"/>
          </c:marker>
          <c:cat>
            <c:strRef>
              <c:f>'Cert 123 Figs Tabs'!$K$9:$O$9</c:f>
              <c:strCache>
                <c:ptCount val="5"/>
                <c:pt idx="0">
                  <c:v>Year 1</c:v>
                </c:pt>
                <c:pt idx="1">
                  <c:v>Year 2</c:v>
                </c:pt>
                <c:pt idx="2">
                  <c:v>Year 3</c:v>
                </c:pt>
                <c:pt idx="3">
                  <c:v>Year 4</c:v>
                </c:pt>
                <c:pt idx="4">
                  <c:v>Year 5</c:v>
                </c:pt>
              </c:strCache>
            </c:strRef>
          </c:cat>
          <c:val>
            <c:numRef>
              <c:f>'Cert 123 Figs Tabs'!$K$15:$O$15</c:f>
              <c:numCache>
                <c:formatCode>General</c:formatCode>
                <c:ptCount val="5"/>
                <c:pt idx="0">
                  <c:v>15556</c:v>
                </c:pt>
                <c:pt idx="1">
                  <c:v>19475.5</c:v>
                </c:pt>
                <c:pt idx="2">
                  <c:v>21739</c:v>
                </c:pt>
                <c:pt idx="3">
                  <c:v>23269.5</c:v>
                </c:pt>
                <c:pt idx="4">
                  <c:v>24773</c:v>
                </c:pt>
              </c:numCache>
            </c:numRef>
          </c:val>
        </c:ser>
        <c:ser>
          <c:idx val="3"/>
          <c:order val="3"/>
          <c:tx>
            <c:strRef>
              <c:f>'Cert 123 Figs Tabs'!$J$16</c:f>
              <c:strCache>
                <c:ptCount val="1"/>
                <c:pt idx="0">
                  <c:v>National Median</c:v>
                </c:pt>
              </c:strCache>
            </c:strRef>
          </c:tx>
          <c:spPr>
            <a:ln>
              <a:solidFill>
                <a:schemeClr val="tx1"/>
              </a:solidFill>
            </a:ln>
          </c:spPr>
          <c:marker>
            <c:symbol val="none"/>
          </c:marker>
          <c:cat>
            <c:strRef>
              <c:f>'Cert 123 Figs Tabs'!$K$9:$O$9</c:f>
              <c:strCache>
                <c:ptCount val="5"/>
                <c:pt idx="0">
                  <c:v>Year 1</c:v>
                </c:pt>
                <c:pt idx="1">
                  <c:v>Year 2</c:v>
                </c:pt>
                <c:pt idx="2">
                  <c:v>Year 3</c:v>
                </c:pt>
                <c:pt idx="3">
                  <c:v>Year 4</c:v>
                </c:pt>
                <c:pt idx="4">
                  <c:v>Year 5</c:v>
                </c:pt>
              </c:strCache>
            </c:strRef>
          </c:cat>
          <c:val>
            <c:numRef>
              <c:f>'Cert 123 Figs Tabs'!$K$16:$O$16</c:f>
              <c:numCache>
                <c:formatCode>"$"#,##0</c:formatCode>
                <c:ptCount val="5"/>
                <c:pt idx="0">
                  <c:v>33322</c:v>
                </c:pt>
                <c:pt idx="1">
                  <c:v>33322</c:v>
                </c:pt>
                <c:pt idx="2">
                  <c:v>33322</c:v>
                </c:pt>
                <c:pt idx="3">
                  <c:v>33322</c:v>
                </c:pt>
                <c:pt idx="4">
                  <c:v>33322</c:v>
                </c:pt>
              </c:numCache>
            </c:numRef>
          </c:val>
        </c:ser>
        <c:marker val="1"/>
        <c:axId val="431600768"/>
        <c:axId val="431602304"/>
      </c:lineChart>
      <c:catAx>
        <c:axId val="431600768"/>
        <c:scaling>
          <c:orientation val="minMax"/>
        </c:scaling>
        <c:axPos val="b"/>
        <c:numFmt formatCode="General" sourceLinked="1"/>
        <c:tickLblPos val="nextTo"/>
        <c:crossAx val="431602304"/>
        <c:crosses val="autoZero"/>
        <c:auto val="1"/>
        <c:lblAlgn val="ctr"/>
        <c:lblOffset val="100"/>
      </c:catAx>
      <c:valAx>
        <c:axId val="431602304"/>
        <c:scaling>
          <c:orientation val="minMax"/>
          <c:max val="90000"/>
          <c:min val="0"/>
        </c:scaling>
        <c:axPos val="l"/>
        <c:majorGridlines/>
        <c:numFmt formatCode="&quot;$&quot;#,##0" sourceLinked="0"/>
        <c:tickLblPos val="nextTo"/>
        <c:crossAx val="431600768"/>
        <c:crosses val="autoZero"/>
        <c:crossBetween val="between"/>
        <c:majorUnit val="10000"/>
        <c:minorUnit val="1000"/>
      </c:valAx>
    </c:plotArea>
    <c:legend>
      <c:legendPos val="b"/>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201"/>
          <c:y val="3.5031847133758252E-2"/>
          <c:w val="0.62852506433500765"/>
          <c:h val="0.74203821656053026"/>
        </c:manualLayout>
      </c:layout>
      <c:barChart>
        <c:barDir val="bar"/>
        <c:grouping val="clustered"/>
        <c:ser>
          <c:idx val="2"/>
          <c:order val="0"/>
          <c:tx>
            <c:strRef>
              <c:f>'Cert 123 Figs Tabs'!$O$23</c:f>
              <c:strCache>
                <c:ptCount val="1"/>
                <c:pt idx="0">
                  <c:v>Year 5</c:v>
                </c:pt>
              </c:strCache>
            </c:strRef>
          </c:tx>
          <c:spPr>
            <a:solidFill>
              <a:srgbClr val="993300"/>
            </a:solidFill>
            <a:ln w="25400">
              <a:noFill/>
            </a:ln>
          </c:spPr>
          <c:cat>
            <c:strRef>
              <c:f>'Cert 123 Figs Tabs'!$J$26:$J$38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'Cert 123 Figs Tabs'!$O$26:$O$38</c:f>
              <c:numCache>
                <c:formatCode>General</c:formatCode>
                <c:ptCount val="13"/>
                <c:pt idx="0">
                  <c:v>35110.5</c:v>
                </c:pt>
                <c:pt idx="1">
                  <c:v>37660</c:v>
                </c:pt>
                <c:pt idx="2">
                  <c:v>33611</c:v>
                </c:pt>
                <c:pt idx="3">
                  <c:v>37768</c:v>
                </c:pt>
                <c:pt idx="4">
                  <c:v>39620.5</c:v>
                </c:pt>
                <c:pt idx="5">
                  <c:v>31116</c:v>
                </c:pt>
                <c:pt idx="6">
                  <c:v>36889.5</c:v>
                </c:pt>
                <c:pt idx="7">
                  <c:v>34483</c:v>
                </c:pt>
                <c:pt idx="8">
                  <c:v>34982.5</c:v>
                </c:pt>
                <c:pt idx="9">
                  <c:v>32562</c:v>
                </c:pt>
                <c:pt idx="10">
                  <c:v>43370</c:v>
                </c:pt>
                <c:pt idx="11">
                  <c:v>32903</c:v>
                </c:pt>
                <c:pt idx="12">
                  <c:v>34751</c:v>
                </c:pt>
              </c:numCache>
            </c:numRef>
          </c:val>
        </c:ser>
        <c:ser>
          <c:idx val="0"/>
          <c:order val="1"/>
          <c:tx>
            <c:strRef>
              <c:f>'Cert 123 Figs Tabs'!$L$23</c:f>
              <c:strCache>
                <c:ptCount val="1"/>
                <c:pt idx="0">
                  <c:v>Year 2</c:v>
                </c:pt>
              </c:strCache>
            </c:strRef>
          </c:tx>
          <c:spPr>
            <a:solidFill>
              <a:srgbClr val="FF9900"/>
            </a:solidFill>
            <a:ln w="25400">
              <a:noFill/>
            </a:ln>
          </c:spPr>
          <c:cat>
            <c:strRef>
              <c:f>'Cert 123 Figs Tabs'!$J$26:$J$38</c:f>
              <c:strCache>
                <c:ptCount val="13"/>
                <c:pt idx="0">
                  <c:v>Agriculture, environmental and related studies</c:v>
                </c:pt>
                <c:pt idx="1">
                  <c:v>Architecture and building</c:v>
                </c:pt>
                <c:pt idx="2">
                  <c:v>Creative arts</c:v>
                </c:pt>
                <c:pt idx="3">
                  <c:v>Education</c:v>
                </c:pt>
                <c:pt idx="4">
                  <c:v>Engineering and related technologies</c:v>
                </c:pt>
                <c:pt idx="5">
                  <c:v>Food, hospitality and personal services</c:v>
                </c:pt>
                <c:pt idx="6">
                  <c:v>Health</c:v>
                </c:pt>
                <c:pt idx="7">
                  <c:v>Information technology</c:v>
                </c:pt>
                <c:pt idx="8">
                  <c:v>Management and commerce</c:v>
                </c:pt>
                <c:pt idx="9">
                  <c:v>Mixed field programmes</c:v>
                </c:pt>
                <c:pt idx="10">
                  <c:v>Natural and physical sciences</c:v>
                </c:pt>
                <c:pt idx="11">
                  <c:v>Society and culture</c:v>
                </c:pt>
                <c:pt idx="12">
                  <c:v>Total students</c:v>
                </c:pt>
              </c:strCache>
            </c:strRef>
          </c:cat>
          <c:val>
            <c:numRef>
              <c:f>'Cert 123 Figs Tabs'!$L$26:$L$38</c:f>
              <c:numCache>
                <c:formatCode>General</c:formatCode>
                <c:ptCount val="13"/>
                <c:pt idx="0">
                  <c:v>31496</c:v>
                </c:pt>
                <c:pt idx="1">
                  <c:v>28153.5</c:v>
                </c:pt>
                <c:pt idx="2">
                  <c:v>27618</c:v>
                </c:pt>
                <c:pt idx="3">
                  <c:v>22512</c:v>
                </c:pt>
                <c:pt idx="4">
                  <c:v>31029</c:v>
                </c:pt>
                <c:pt idx="5">
                  <c:v>25422</c:v>
                </c:pt>
                <c:pt idx="6">
                  <c:v>29107</c:v>
                </c:pt>
                <c:pt idx="7">
                  <c:v>25564</c:v>
                </c:pt>
                <c:pt idx="8">
                  <c:v>29605</c:v>
                </c:pt>
                <c:pt idx="9">
                  <c:v>23027</c:v>
                </c:pt>
                <c:pt idx="10">
                  <c:v>27843.5</c:v>
                </c:pt>
                <c:pt idx="11">
                  <c:v>23969</c:v>
                </c:pt>
                <c:pt idx="12">
                  <c:v>28436.5</c:v>
                </c:pt>
              </c:numCache>
            </c:numRef>
          </c:val>
        </c:ser>
        <c:axId val="431624192"/>
        <c:axId val="431625728"/>
      </c:barChart>
      <c:catAx>
        <c:axId val="43162419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31625728"/>
        <c:crosses val="autoZero"/>
        <c:auto val="1"/>
        <c:lblAlgn val="ctr"/>
        <c:lblOffset val="100"/>
        <c:tickLblSkip val="1"/>
        <c:tickMarkSkip val="1"/>
      </c:catAx>
      <c:valAx>
        <c:axId val="431625728"/>
        <c:scaling>
          <c:orientation val="minMax"/>
          <c:max val="8000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31624192"/>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686"/>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'Docs Figs Tabs'!$K$9:$O$9</c:f>
              <c:strCache>
                <c:ptCount val="5"/>
                <c:pt idx="0">
                  <c:v>Year 1</c:v>
                </c:pt>
                <c:pt idx="1">
                  <c:v>Year 2</c:v>
                </c:pt>
                <c:pt idx="2">
                  <c:v>Year 3</c:v>
                </c:pt>
                <c:pt idx="3">
                  <c:v>Year 4</c:v>
                </c:pt>
                <c:pt idx="4">
                  <c:v>Year 5</c:v>
                </c:pt>
              </c:strCache>
            </c:strRef>
          </c:cat>
          <c:val>
            <c:numRef>
              <c:f>'Docs Figs Tabs'!$K$13:$O$13</c:f>
              <c:numCache>
                <c:formatCode>"$"#,##0</c:formatCode>
                <c:ptCount val="5"/>
                <c:pt idx="0">
                  <c:v>69061</c:v>
                </c:pt>
                <c:pt idx="1">
                  <c:v>74675</c:v>
                </c:pt>
                <c:pt idx="2">
                  <c:v>76150</c:v>
                </c:pt>
                <c:pt idx="3">
                  <c:v>80454</c:v>
                </c:pt>
                <c:pt idx="4">
                  <c:v>84262</c:v>
                </c:pt>
              </c:numCache>
            </c:numRef>
          </c:val>
        </c:ser>
        <c:ser>
          <c:idx val="1"/>
          <c:order val="1"/>
          <c:tx>
            <c:v>Median</c:v>
          </c:tx>
          <c:spPr>
            <a:ln>
              <a:solidFill>
                <a:schemeClr val="accent6">
                  <a:lumMod val="50000"/>
                </a:schemeClr>
              </a:solidFill>
            </a:ln>
          </c:spPr>
          <c:marker>
            <c:symbol val="none"/>
          </c:marker>
          <c:cat>
            <c:strRef>
              <c:f>'Docs Figs Tabs'!$K$9:$O$9</c:f>
              <c:strCache>
                <c:ptCount val="5"/>
                <c:pt idx="0">
                  <c:v>Year 1</c:v>
                </c:pt>
                <c:pt idx="1">
                  <c:v>Year 2</c:v>
                </c:pt>
                <c:pt idx="2">
                  <c:v>Year 3</c:v>
                </c:pt>
                <c:pt idx="3">
                  <c:v>Year 4</c:v>
                </c:pt>
                <c:pt idx="4">
                  <c:v>Year 5</c:v>
                </c:pt>
              </c:strCache>
            </c:strRef>
          </c:cat>
          <c:val>
            <c:numRef>
              <c:f>'Docs Figs Tabs'!$K$14:$O$14</c:f>
              <c:numCache>
                <c:formatCode>"$"#,##0</c:formatCode>
                <c:ptCount val="5"/>
                <c:pt idx="0">
                  <c:v>56116</c:v>
                </c:pt>
                <c:pt idx="1">
                  <c:v>64664</c:v>
                </c:pt>
                <c:pt idx="2">
                  <c:v>65270</c:v>
                </c:pt>
                <c:pt idx="3">
                  <c:v>69287</c:v>
                </c:pt>
                <c:pt idx="4">
                  <c:v>73637</c:v>
                </c:pt>
              </c:numCache>
            </c:numRef>
          </c:val>
        </c:ser>
        <c:ser>
          <c:idx val="2"/>
          <c:order val="2"/>
          <c:tx>
            <c:v>Q1</c:v>
          </c:tx>
          <c:spPr>
            <a:ln>
              <a:solidFill>
                <a:schemeClr val="accent6">
                  <a:lumMod val="75000"/>
                </a:schemeClr>
              </a:solidFill>
              <a:prstDash val="dash"/>
            </a:ln>
          </c:spPr>
          <c:marker>
            <c:symbol val="none"/>
          </c:marker>
          <c:cat>
            <c:strRef>
              <c:f>'Docs Figs Tabs'!$K$9:$O$9</c:f>
              <c:strCache>
                <c:ptCount val="5"/>
                <c:pt idx="0">
                  <c:v>Year 1</c:v>
                </c:pt>
                <c:pt idx="1">
                  <c:v>Year 2</c:v>
                </c:pt>
                <c:pt idx="2">
                  <c:v>Year 3</c:v>
                </c:pt>
                <c:pt idx="3">
                  <c:v>Year 4</c:v>
                </c:pt>
                <c:pt idx="4">
                  <c:v>Year 5</c:v>
                </c:pt>
              </c:strCache>
            </c:strRef>
          </c:cat>
          <c:val>
            <c:numRef>
              <c:f>'Docs Figs Tabs'!$K$15:$O$15</c:f>
              <c:numCache>
                <c:formatCode>"$"#,##0</c:formatCode>
                <c:ptCount val="5"/>
                <c:pt idx="0">
                  <c:v>35444</c:v>
                </c:pt>
                <c:pt idx="1">
                  <c:v>50994</c:v>
                </c:pt>
                <c:pt idx="2">
                  <c:v>53279</c:v>
                </c:pt>
                <c:pt idx="3">
                  <c:v>58153</c:v>
                </c:pt>
                <c:pt idx="4">
                  <c:v>58318.5</c:v>
                </c:pt>
              </c:numCache>
            </c:numRef>
          </c:val>
        </c:ser>
        <c:ser>
          <c:idx val="3"/>
          <c:order val="3"/>
          <c:tx>
            <c:strRef>
              <c:f>'Docs Figs Tabs'!$J$16</c:f>
              <c:strCache>
                <c:ptCount val="1"/>
                <c:pt idx="0">
                  <c:v>National Median</c:v>
                </c:pt>
              </c:strCache>
            </c:strRef>
          </c:tx>
          <c:spPr>
            <a:ln>
              <a:solidFill>
                <a:schemeClr val="tx1"/>
              </a:solidFill>
            </a:ln>
          </c:spPr>
          <c:marker>
            <c:symbol val="none"/>
          </c:marker>
          <c:cat>
            <c:strRef>
              <c:f>'Docs Figs Tabs'!$K$9:$O$9</c:f>
              <c:strCache>
                <c:ptCount val="5"/>
                <c:pt idx="0">
                  <c:v>Year 1</c:v>
                </c:pt>
                <c:pt idx="1">
                  <c:v>Year 2</c:v>
                </c:pt>
                <c:pt idx="2">
                  <c:v>Year 3</c:v>
                </c:pt>
                <c:pt idx="3">
                  <c:v>Year 4</c:v>
                </c:pt>
                <c:pt idx="4">
                  <c:v>Year 5</c:v>
                </c:pt>
              </c:strCache>
            </c:strRef>
          </c:cat>
          <c:val>
            <c:numRef>
              <c:f>'Docs Figs Tabs'!$K$16:$O$16</c:f>
              <c:numCache>
                <c:formatCode>"$"#,##0</c:formatCode>
                <c:ptCount val="5"/>
                <c:pt idx="0">
                  <c:v>33322</c:v>
                </c:pt>
                <c:pt idx="1">
                  <c:v>33322</c:v>
                </c:pt>
                <c:pt idx="2">
                  <c:v>33322</c:v>
                </c:pt>
                <c:pt idx="3">
                  <c:v>33322</c:v>
                </c:pt>
                <c:pt idx="4">
                  <c:v>33322</c:v>
                </c:pt>
              </c:numCache>
            </c:numRef>
          </c:val>
        </c:ser>
        <c:marker val="1"/>
        <c:axId val="426480384"/>
        <c:axId val="426481920"/>
      </c:lineChart>
      <c:catAx>
        <c:axId val="426480384"/>
        <c:scaling>
          <c:orientation val="minMax"/>
        </c:scaling>
        <c:axPos val="b"/>
        <c:numFmt formatCode="General" sourceLinked="1"/>
        <c:tickLblPos val="nextTo"/>
        <c:crossAx val="426481920"/>
        <c:crosses val="autoZero"/>
        <c:auto val="1"/>
        <c:lblAlgn val="ctr"/>
        <c:lblOffset val="100"/>
      </c:catAx>
      <c:valAx>
        <c:axId val="426481920"/>
        <c:scaling>
          <c:orientation val="minMax"/>
          <c:max val="90000"/>
          <c:min val="0"/>
        </c:scaling>
        <c:axPos val="l"/>
        <c:majorGridlines/>
        <c:numFmt formatCode="&quot;$&quot;#,##0" sourceLinked="0"/>
        <c:tickLblPos val="nextTo"/>
        <c:crossAx val="426480384"/>
        <c:crosses val="autoZero"/>
        <c:crossBetween val="between"/>
        <c:majorUnit val="10000"/>
        <c:minorUnit val="1000"/>
      </c:valAx>
    </c:plotArea>
    <c:legend>
      <c:legendPos val="b"/>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01"/>
          <c:y val="3.5031847133758252E-2"/>
          <c:w val="0.62852506433500765"/>
          <c:h val="0.74203821656052626"/>
        </c:manualLayout>
      </c:layout>
      <c:barChart>
        <c:barDir val="bar"/>
        <c:grouping val="clustered"/>
        <c:ser>
          <c:idx val="2"/>
          <c:order val="0"/>
          <c:tx>
            <c:strRef>
              <c:f>'Docs Figs Tabs'!$O$23</c:f>
              <c:strCache>
                <c:ptCount val="1"/>
                <c:pt idx="0">
                  <c:v>Year 5</c:v>
                </c:pt>
              </c:strCache>
            </c:strRef>
          </c:tx>
          <c:spPr>
            <a:solidFill>
              <a:srgbClr val="993300"/>
            </a:solidFill>
            <a:ln w="25400">
              <a:noFill/>
            </a:ln>
          </c:spPr>
          <c:cat>
            <c:strRef>
              <c:f>'Docs Figs Tabs'!$J$26:$J$36</c:f>
              <c:strCache>
                <c:ptCount val="11"/>
                <c:pt idx="0">
                  <c:v>Engineering and related technologies</c:v>
                </c:pt>
                <c:pt idx="1">
                  <c:v>Natural and physical sciences</c:v>
                </c:pt>
                <c:pt idx="2">
                  <c:v>Society and culture</c:v>
                </c:pt>
                <c:pt idx="3">
                  <c:v>Total students</c:v>
                </c:pt>
                <c:pt idx="10">
                  <c:v>field_type</c:v>
                </c:pt>
              </c:strCache>
            </c:strRef>
          </c:cat>
          <c:val>
            <c:numRef>
              <c:f>'Docs Figs Tabs'!$O$26:$O$29</c:f>
              <c:numCache>
                <c:formatCode>"$"#,##0</c:formatCode>
                <c:ptCount val="4"/>
                <c:pt idx="0">
                  <c:v>86596</c:v>
                </c:pt>
                <c:pt idx="1">
                  <c:v>71412</c:v>
                </c:pt>
                <c:pt idx="2">
                  <c:v>68037</c:v>
                </c:pt>
                <c:pt idx="3">
                  <c:v>73637</c:v>
                </c:pt>
              </c:numCache>
            </c:numRef>
          </c:val>
        </c:ser>
        <c:ser>
          <c:idx val="0"/>
          <c:order val="1"/>
          <c:tx>
            <c:strRef>
              <c:f>'Docs Figs Tabs'!$L$23</c:f>
              <c:strCache>
                <c:ptCount val="1"/>
                <c:pt idx="0">
                  <c:v>Year 2</c:v>
                </c:pt>
              </c:strCache>
            </c:strRef>
          </c:tx>
          <c:spPr>
            <a:solidFill>
              <a:srgbClr val="FF9900"/>
            </a:solidFill>
            <a:ln w="25400">
              <a:noFill/>
            </a:ln>
          </c:spPr>
          <c:cat>
            <c:strRef>
              <c:f>'Docs Figs Tabs'!$J$26:$J$36</c:f>
              <c:strCache>
                <c:ptCount val="11"/>
                <c:pt idx="0">
                  <c:v>Engineering and related technologies</c:v>
                </c:pt>
                <c:pt idx="1">
                  <c:v>Natural and physical sciences</c:v>
                </c:pt>
                <c:pt idx="2">
                  <c:v>Society and culture</c:v>
                </c:pt>
                <c:pt idx="3">
                  <c:v>Total students</c:v>
                </c:pt>
                <c:pt idx="10">
                  <c:v>field_type</c:v>
                </c:pt>
              </c:strCache>
            </c:strRef>
          </c:cat>
          <c:val>
            <c:numRef>
              <c:f>'Docs Figs Tabs'!$L$26:$L$29</c:f>
              <c:numCache>
                <c:formatCode>"$"#,##0</c:formatCode>
                <c:ptCount val="4"/>
                <c:pt idx="0">
                  <c:v>70232</c:v>
                </c:pt>
                <c:pt idx="1">
                  <c:v>60216.5</c:v>
                </c:pt>
                <c:pt idx="2">
                  <c:v>61965</c:v>
                </c:pt>
                <c:pt idx="3">
                  <c:v>64664</c:v>
                </c:pt>
              </c:numCache>
            </c:numRef>
          </c:val>
        </c:ser>
        <c:axId val="426503552"/>
        <c:axId val="426648704"/>
      </c:barChart>
      <c:catAx>
        <c:axId val="42650355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26648704"/>
        <c:crosses val="autoZero"/>
        <c:auto val="1"/>
        <c:lblAlgn val="ctr"/>
        <c:lblOffset val="100"/>
        <c:tickLblSkip val="1"/>
        <c:tickMarkSkip val="1"/>
      </c:catAx>
      <c:valAx>
        <c:axId val="426648704"/>
        <c:scaling>
          <c:orientation val="minMax"/>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26503552"/>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375"/>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'Masts Figs Tabs'!$K$9:$O$9</c:f>
              <c:strCache>
                <c:ptCount val="5"/>
                <c:pt idx="0">
                  <c:v>Year 1</c:v>
                </c:pt>
                <c:pt idx="1">
                  <c:v>Year 2</c:v>
                </c:pt>
                <c:pt idx="2">
                  <c:v>Year 3</c:v>
                </c:pt>
                <c:pt idx="3">
                  <c:v>Year 4</c:v>
                </c:pt>
                <c:pt idx="4">
                  <c:v>Year 5</c:v>
                </c:pt>
              </c:strCache>
            </c:strRef>
          </c:cat>
          <c:val>
            <c:numRef>
              <c:f>'Masts Figs Tabs'!$K$13:$O$13</c:f>
              <c:numCache>
                <c:formatCode>General</c:formatCode>
                <c:ptCount val="5"/>
                <c:pt idx="0">
                  <c:v>55588</c:v>
                </c:pt>
                <c:pt idx="1">
                  <c:v>60498</c:v>
                </c:pt>
                <c:pt idx="2">
                  <c:v>64948</c:v>
                </c:pt>
                <c:pt idx="3">
                  <c:v>70232</c:v>
                </c:pt>
                <c:pt idx="4">
                  <c:v>75523</c:v>
                </c:pt>
              </c:numCache>
            </c:numRef>
          </c:val>
        </c:ser>
        <c:ser>
          <c:idx val="1"/>
          <c:order val="1"/>
          <c:tx>
            <c:v>Median</c:v>
          </c:tx>
          <c:spPr>
            <a:ln>
              <a:solidFill>
                <a:schemeClr val="accent6">
                  <a:lumMod val="50000"/>
                </a:schemeClr>
              </a:solidFill>
            </a:ln>
          </c:spPr>
          <c:marker>
            <c:symbol val="none"/>
          </c:marker>
          <c:cat>
            <c:strRef>
              <c:f>'Masts Figs Tabs'!$K$9:$O$9</c:f>
              <c:strCache>
                <c:ptCount val="5"/>
                <c:pt idx="0">
                  <c:v>Year 1</c:v>
                </c:pt>
                <c:pt idx="1">
                  <c:v>Year 2</c:v>
                </c:pt>
                <c:pt idx="2">
                  <c:v>Year 3</c:v>
                </c:pt>
                <c:pt idx="3">
                  <c:v>Year 4</c:v>
                </c:pt>
                <c:pt idx="4">
                  <c:v>Year 5</c:v>
                </c:pt>
              </c:strCache>
            </c:strRef>
          </c:cat>
          <c:val>
            <c:numRef>
              <c:f>'Masts Figs Tabs'!$K$14:$O$14</c:f>
              <c:numCache>
                <c:formatCode>General</c:formatCode>
                <c:ptCount val="5"/>
                <c:pt idx="0">
                  <c:v>45556</c:v>
                </c:pt>
                <c:pt idx="1">
                  <c:v>51530.5</c:v>
                </c:pt>
                <c:pt idx="2">
                  <c:v>55303</c:v>
                </c:pt>
                <c:pt idx="3">
                  <c:v>56773</c:v>
                </c:pt>
                <c:pt idx="4">
                  <c:v>62140</c:v>
                </c:pt>
              </c:numCache>
            </c:numRef>
          </c:val>
        </c:ser>
        <c:ser>
          <c:idx val="2"/>
          <c:order val="2"/>
          <c:tx>
            <c:v>Q1</c:v>
          </c:tx>
          <c:spPr>
            <a:ln>
              <a:solidFill>
                <a:schemeClr val="accent6">
                  <a:lumMod val="75000"/>
                </a:schemeClr>
              </a:solidFill>
              <a:prstDash val="dash"/>
            </a:ln>
          </c:spPr>
          <c:marker>
            <c:symbol val="none"/>
          </c:marker>
          <c:cat>
            <c:strRef>
              <c:f>'Masts Figs Tabs'!$K$9:$O$9</c:f>
              <c:strCache>
                <c:ptCount val="5"/>
                <c:pt idx="0">
                  <c:v>Year 1</c:v>
                </c:pt>
                <c:pt idx="1">
                  <c:v>Year 2</c:v>
                </c:pt>
                <c:pt idx="2">
                  <c:v>Year 3</c:v>
                </c:pt>
                <c:pt idx="3">
                  <c:v>Year 4</c:v>
                </c:pt>
                <c:pt idx="4">
                  <c:v>Year 5</c:v>
                </c:pt>
              </c:strCache>
            </c:strRef>
          </c:cat>
          <c:val>
            <c:numRef>
              <c:f>'Masts Figs Tabs'!$K$15:$O$15</c:f>
              <c:numCache>
                <c:formatCode>General</c:formatCode>
                <c:ptCount val="5"/>
                <c:pt idx="0">
                  <c:v>32473</c:v>
                </c:pt>
                <c:pt idx="1">
                  <c:v>39566</c:v>
                </c:pt>
                <c:pt idx="2">
                  <c:v>41767</c:v>
                </c:pt>
                <c:pt idx="3">
                  <c:v>43322</c:v>
                </c:pt>
                <c:pt idx="4">
                  <c:v>45715</c:v>
                </c:pt>
              </c:numCache>
            </c:numRef>
          </c:val>
        </c:ser>
        <c:ser>
          <c:idx val="3"/>
          <c:order val="3"/>
          <c:tx>
            <c:strRef>
              <c:f>'Masts Figs Tabs'!$J$16</c:f>
              <c:strCache>
                <c:ptCount val="1"/>
                <c:pt idx="0">
                  <c:v>National Median</c:v>
                </c:pt>
              </c:strCache>
            </c:strRef>
          </c:tx>
          <c:spPr>
            <a:ln>
              <a:solidFill>
                <a:schemeClr val="tx1"/>
              </a:solidFill>
            </a:ln>
          </c:spPr>
          <c:marker>
            <c:symbol val="none"/>
          </c:marker>
          <c:cat>
            <c:strRef>
              <c:f>'Masts Figs Tabs'!$K$9:$O$9</c:f>
              <c:strCache>
                <c:ptCount val="5"/>
                <c:pt idx="0">
                  <c:v>Year 1</c:v>
                </c:pt>
                <c:pt idx="1">
                  <c:v>Year 2</c:v>
                </c:pt>
                <c:pt idx="2">
                  <c:v>Year 3</c:v>
                </c:pt>
                <c:pt idx="3">
                  <c:v>Year 4</c:v>
                </c:pt>
                <c:pt idx="4">
                  <c:v>Year 5</c:v>
                </c:pt>
              </c:strCache>
            </c:strRef>
          </c:cat>
          <c:val>
            <c:numRef>
              <c:f>'Masts Figs Tabs'!$K$16:$O$16</c:f>
              <c:numCache>
                <c:formatCode>"$"#,##0</c:formatCode>
                <c:ptCount val="5"/>
                <c:pt idx="0">
                  <c:v>33322</c:v>
                </c:pt>
                <c:pt idx="1">
                  <c:v>33322</c:v>
                </c:pt>
                <c:pt idx="2">
                  <c:v>33322</c:v>
                </c:pt>
                <c:pt idx="3">
                  <c:v>33322</c:v>
                </c:pt>
                <c:pt idx="4">
                  <c:v>33322</c:v>
                </c:pt>
              </c:numCache>
            </c:numRef>
          </c:val>
        </c:ser>
        <c:marker val="1"/>
        <c:axId val="426690432"/>
        <c:axId val="426691968"/>
      </c:lineChart>
      <c:catAx>
        <c:axId val="426690432"/>
        <c:scaling>
          <c:orientation val="minMax"/>
        </c:scaling>
        <c:axPos val="b"/>
        <c:numFmt formatCode="General" sourceLinked="1"/>
        <c:tickLblPos val="nextTo"/>
        <c:crossAx val="426691968"/>
        <c:crosses val="autoZero"/>
        <c:auto val="1"/>
        <c:lblAlgn val="ctr"/>
        <c:lblOffset val="100"/>
      </c:catAx>
      <c:valAx>
        <c:axId val="426691968"/>
        <c:scaling>
          <c:orientation val="minMax"/>
          <c:max val="90000"/>
          <c:min val="0"/>
        </c:scaling>
        <c:axPos val="l"/>
        <c:majorGridlines/>
        <c:numFmt formatCode="&quot;$&quot;#,##0" sourceLinked="0"/>
        <c:tickLblPos val="nextTo"/>
        <c:crossAx val="426690432"/>
        <c:crosses val="autoZero"/>
        <c:crossBetween val="between"/>
        <c:majorUnit val="10000"/>
        <c:minorUnit val="1000"/>
      </c:valAx>
    </c:plotArea>
    <c:legend>
      <c:legendPos val="b"/>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12"/>
          <c:y val="3.5031847133758252E-2"/>
          <c:w val="0.62852506433500765"/>
          <c:h val="0.74203821656052682"/>
        </c:manualLayout>
      </c:layout>
      <c:barChart>
        <c:barDir val="bar"/>
        <c:grouping val="clustered"/>
        <c:ser>
          <c:idx val="2"/>
          <c:order val="0"/>
          <c:tx>
            <c:strRef>
              <c:f>'Masts Figs Tabs'!$O$23</c:f>
              <c:strCache>
                <c:ptCount val="1"/>
                <c:pt idx="0">
                  <c:v>Year 5</c:v>
                </c:pt>
              </c:strCache>
            </c:strRef>
          </c:tx>
          <c:spPr>
            <a:solidFill>
              <a:srgbClr val="993300"/>
            </a:solidFill>
            <a:ln w="25400">
              <a:noFill/>
            </a:ln>
          </c:spPr>
          <c:cat>
            <c:strRef>
              <c:f>'Masts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'Masts Figs Tabs'!$O$26:$O$36</c:f>
              <c:numCache>
                <c:formatCode>"$"#,##0</c:formatCode>
                <c:ptCount val="11"/>
                <c:pt idx="0">
                  <c:v>58029</c:v>
                </c:pt>
                <c:pt idx="1">
                  <c:v>69306</c:v>
                </c:pt>
                <c:pt idx="2">
                  <c:v>48710</c:v>
                </c:pt>
                <c:pt idx="3">
                  <c:v>42149</c:v>
                </c:pt>
                <c:pt idx="4">
                  <c:v>71200.5</c:v>
                </c:pt>
                <c:pt idx="5">
                  <c:v>53655</c:v>
                </c:pt>
                <c:pt idx="6">
                  <c:v>71944</c:v>
                </c:pt>
                <c:pt idx="7">
                  <c:v>72312</c:v>
                </c:pt>
                <c:pt idx="8">
                  <c:v>57424</c:v>
                </c:pt>
                <c:pt idx="9">
                  <c:v>59543</c:v>
                </c:pt>
                <c:pt idx="10">
                  <c:v>62140</c:v>
                </c:pt>
              </c:numCache>
            </c:numRef>
          </c:val>
        </c:ser>
        <c:ser>
          <c:idx val="0"/>
          <c:order val="1"/>
          <c:tx>
            <c:strRef>
              <c:f>'Masts Figs Tabs'!$L$23</c:f>
              <c:strCache>
                <c:ptCount val="1"/>
                <c:pt idx="0">
                  <c:v>Year 2</c:v>
                </c:pt>
              </c:strCache>
            </c:strRef>
          </c:tx>
          <c:spPr>
            <a:solidFill>
              <a:srgbClr val="FF9900"/>
            </a:solidFill>
            <a:ln w="25400">
              <a:noFill/>
            </a:ln>
          </c:spPr>
          <c:cat>
            <c:strRef>
              <c:f>'Masts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'Masts Figs Tabs'!$L$26:$L$36</c:f>
              <c:numCache>
                <c:formatCode>"$"#,##0</c:formatCode>
                <c:ptCount val="11"/>
                <c:pt idx="0">
                  <c:v>53331.5</c:v>
                </c:pt>
                <c:pt idx="1">
                  <c:v>55954</c:v>
                </c:pt>
                <c:pt idx="2">
                  <c:v>33538</c:v>
                </c:pt>
                <c:pt idx="3">
                  <c:v>46815.5</c:v>
                </c:pt>
                <c:pt idx="4">
                  <c:v>57962.5</c:v>
                </c:pt>
                <c:pt idx="5">
                  <c:v>50707</c:v>
                </c:pt>
                <c:pt idx="6">
                  <c:v>55754.5</c:v>
                </c:pt>
                <c:pt idx="7">
                  <c:v>52699</c:v>
                </c:pt>
                <c:pt idx="8">
                  <c:v>48948</c:v>
                </c:pt>
                <c:pt idx="9">
                  <c:v>49754</c:v>
                </c:pt>
                <c:pt idx="10">
                  <c:v>51530.5</c:v>
                </c:pt>
              </c:numCache>
            </c:numRef>
          </c:val>
        </c:ser>
        <c:axId val="426701568"/>
        <c:axId val="426703104"/>
      </c:barChart>
      <c:catAx>
        <c:axId val="426701568"/>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26703104"/>
        <c:crosses val="autoZero"/>
        <c:auto val="1"/>
        <c:lblAlgn val="ctr"/>
        <c:lblOffset val="100"/>
        <c:tickLblSkip val="1"/>
        <c:tickMarkSkip val="1"/>
      </c:catAx>
      <c:valAx>
        <c:axId val="426703104"/>
        <c:scaling>
          <c:orientation val="minMax"/>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26701568"/>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408"/>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'Level8 Figs Tabs'!$K$9:$O$9</c:f>
              <c:strCache>
                <c:ptCount val="5"/>
                <c:pt idx="0">
                  <c:v>Year 1</c:v>
                </c:pt>
                <c:pt idx="1">
                  <c:v>Year 2</c:v>
                </c:pt>
                <c:pt idx="2">
                  <c:v>Year 3</c:v>
                </c:pt>
                <c:pt idx="3">
                  <c:v>Year 4</c:v>
                </c:pt>
                <c:pt idx="4">
                  <c:v>Year 5</c:v>
                </c:pt>
              </c:strCache>
            </c:strRef>
          </c:cat>
          <c:val>
            <c:numRef>
              <c:f>'Level8 Figs Tabs'!$K$13:$O$13</c:f>
              <c:numCache>
                <c:formatCode>General</c:formatCode>
                <c:ptCount val="5"/>
                <c:pt idx="0">
                  <c:v>52692</c:v>
                </c:pt>
                <c:pt idx="1">
                  <c:v>58293</c:v>
                </c:pt>
                <c:pt idx="2">
                  <c:v>64780</c:v>
                </c:pt>
                <c:pt idx="3">
                  <c:v>70121</c:v>
                </c:pt>
                <c:pt idx="4">
                  <c:v>76375</c:v>
                </c:pt>
              </c:numCache>
            </c:numRef>
          </c:val>
        </c:ser>
        <c:ser>
          <c:idx val="1"/>
          <c:order val="1"/>
          <c:tx>
            <c:v>Median</c:v>
          </c:tx>
          <c:spPr>
            <a:ln>
              <a:solidFill>
                <a:schemeClr val="accent6">
                  <a:lumMod val="50000"/>
                </a:schemeClr>
              </a:solidFill>
            </a:ln>
          </c:spPr>
          <c:marker>
            <c:symbol val="none"/>
          </c:marker>
          <c:cat>
            <c:strRef>
              <c:f>'Level8 Figs Tabs'!$K$9:$O$9</c:f>
              <c:strCache>
                <c:ptCount val="5"/>
                <c:pt idx="0">
                  <c:v>Year 1</c:v>
                </c:pt>
                <c:pt idx="1">
                  <c:v>Year 2</c:v>
                </c:pt>
                <c:pt idx="2">
                  <c:v>Year 3</c:v>
                </c:pt>
                <c:pt idx="3">
                  <c:v>Year 4</c:v>
                </c:pt>
                <c:pt idx="4">
                  <c:v>Year 5</c:v>
                </c:pt>
              </c:strCache>
            </c:strRef>
          </c:cat>
          <c:val>
            <c:numRef>
              <c:f>'Level8 Figs Tabs'!$K$14:$O$14</c:f>
              <c:numCache>
                <c:formatCode>General</c:formatCode>
                <c:ptCount val="5"/>
                <c:pt idx="0">
                  <c:v>46198</c:v>
                </c:pt>
                <c:pt idx="1">
                  <c:v>50375.5</c:v>
                </c:pt>
                <c:pt idx="2">
                  <c:v>54348</c:v>
                </c:pt>
                <c:pt idx="3">
                  <c:v>57482.5</c:v>
                </c:pt>
                <c:pt idx="4">
                  <c:v>61066</c:v>
                </c:pt>
              </c:numCache>
            </c:numRef>
          </c:val>
        </c:ser>
        <c:ser>
          <c:idx val="2"/>
          <c:order val="2"/>
          <c:tx>
            <c:v>Q1</c:v>
          </c:tx>
          <c:spPr>
            <a:ln>
              <a:solidFill>
                <a:schemeClr val="accent6">
                  <a:lumMod val="75000"/>
                </a:schemeClr>
              </a:solidFill>
              <a:prstDash val="dash"/>
            </a:ln>
          </c:spPr>
          <c:marker>
            <c:symbol val="none"/>
          </c:marker>
          <c:cat>
            <c:strRef>
              <c:f>'Level8 Figs Tabs'!$K$9:$O$9</c:f>
              <c:strCache>
                <c:ptCount val="5"/>
                <c:pt idx="0">
                  <c:v>Year 1</c:v>
                </c:pt>
                <c:pt idx="1">
                  <c:v>Year 2</c:v>
                </c:pt>
                <c:pt idx="2">
                  <c:v>Year 3</c:v>
                </c:pt>
                <c:pt idx="3">
                  <c:v>Year 4</c:v>
                </c:pt>
                <c:pt idx="4">
                  <c:v>Year 5</c:v>
                </c:pt>
              </c:strCache>
            </c:strRef>
          </c:cat>
          <c:val>
            <c:numRef>
              <c:f>'Level8 Figs Tabs'!$K$15:$O$15</c:f>
              <c:numCache>
                <c:formatCode>General</c:formatCode>
                <c:ptCount val="5"/>
                <c:pt idx="0">
                  <c:v>35483.5</c:v>
                </c:pt>
                <c:pt idx="1">
                  <c:v>40014</c:v>
                </c:pt>
                <c:pt idx="2">
                  <c:v>42790</c:v>
                </c:pt>
                <c:pt idx="3">
                  <c:v>42502</c:v>
                </c:pt>
                <c:pt idx="4">
                  <c:v>44914</c:v>
                </c:pt>
              </c:numCache>
            </c:numRef>
          </c:val>
        </c:ser>
        <c:ser>
          <c:idx val="3"/>
          <c:order val="3"/>
          <c:tx>
            <c:strRef>
              <c:f>'Level8 Figs Tabs'!$J$16</c:f>
              <c:strCache>
                <c:ptCount val="1"/>
                <c:pt idx="0">
                  <c:v>National Median</c:v>
                </c:pt>
              </c:strCache>
            </c:strRef>
          </c:tx>
          <c:spPr>
            <a:ln>
              <a:solidFill>
                <a:schemeClr val="tx1"/>
              </a:solidFill>
            </a:ln>
          </c:spPr>
          <c:marker>
            <c:symbol val="none"/>
          </c:marker>
          <c:cat>
            <c:strRef>
              <c:f>'Level8 Figs Tabs'!$K$9:$O$9</c:f>
              <c:strCache>
                <c:ptCount val="5"/>
                <c:pt idx="0">
                  <c:v>Year 1</c:v>
                </c:pt>
                <c:pt idx="1">
                  <c:v>Year 2</c:v>
                </c:pt>
                <c:pt idx="2">
                  <c:v>Year 3</c:v>
                </c:pt>
                <c:pt idx="3">
                  <c:v>Year 4</c:v>
                </c:pt>
                <c:pt idx="4">
                  <c:v>Year 5</c:v>
                </c:pt>
              </c:strCache>
            </c:strRef>
          </c:cat>
          <c:val>
            <c:numRef>
              <c:f>'Level8 Figs Tabs'!$K$16:$O$16</c:f>
              <c:numCache>
                <c:formatCode>"$"#,##0</c:formatCode>
                <c:ptCount val="5"/>
                <c:pt idx="0">
                  <c:v>33322</c:v>
                </c:pt>
                <c:pt idx="1">
                  <c:v>33322</c:v>
                </c:pt>
                <c:pt idx="2">
                  <c:v>33322</c:v>
                </c:pt>
                <c:pt idx="3">
                  <c:v>33322</c:v>
                </c:pt>
                <c:pt idx="4">
                  <c:v>33322</c:v>
                </c:pt>
              </c:numCache>
            </c:numRef>
          </c:val>
        </c:ser>
        <c:marker val="1"/>
        <c:axId val="427203584"/>
        <c:axId val="427205376"/>
      </c:lineChart>
      <c:catAx>
        <c:axId val="427203584"/>
        <c:scaling>
          <c:orientation val="minMax"/>
        </c:scaling>
        <c:axPos val="b"/>
        <c:numFmt formatCode="General" sourceLinked="1"/>
        <c:tickLblPos val="nextTo"/>
        <c:crossAx val="427205376"/>
        <c:crosses val="autoZero"/>
        <c:auto val="1"/>
        <c:lblAlgn val="ctr"/>
        <c:lblOffset val="100"/>
      </c:catAx>
      <c:valAx>
        <c:axId val="427205376"/>
        <c:scaling>
          <c:orientation val="minMax"/>
          <c:max val="90000"/>
          <c:min val="0"/>
        </c:scaling>
        <c:axPos val="l"/>
        <c:majorGridlines/>
        <c:numFmt formatCode="&quot;$&quot;#,##0" sourceLinked="0"/>
        <c:tickLblPos val="nextTo"/>
        <c:crossAx val="427203584"/>
        <c:crosses val="autoZero"/>
        <c:crossBetween val="between"/>
        <c:majorUnit val="10000"/>
        <c:minorUnit val="1000"/>
      </c:valAx>
    </c:plotArea>
    <c:legend>
      <c:legendPos val="b"/>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23"/>
          <c:y val="3.5031847133758252E-2"/>
          <c:w val="0.62852506433500765"/>
          <c:h val="0.74203821656052726"/>
        </c:manualLayout>
      </c:layout>
      <c:barChart>
        <c:barDir val="bar"/>
        <c:grouping val="clustered"/>
        <c:ser>
          <c:idx val="2"/>
          <c:order val="0"/>
          <c:tx>
            <c:strRef>
              <c:f>'Level8 Figs Tabs'!$O$23</c:f>
              <c:strCache>
                <c:ptCount val="1"/>
                <c:pt idx="0">
                  <c:v>Year 5</c:v>
                </c:pt>
              </c:strCache>
            </c:strRef>
          </c:tx>
          <c:spPr>
            <a:solidFill>
              <a:srgbClr val="993300"/>
            </a:solidFill>
            <a:ln w="25400">
              <a:noFill/>
            </a:ln>
          </c:spPr>
          <c:cat>
            <c:strRef>
              <c:f>'Level8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'Level8 Figs Tabs'!$O$26:$O$36</c:f>
              <c:numCache>
                <c:formatCode>General</c:formatCode>
                <c:ptCount val="11"/>
                <c:pt idx="0">
                  <c:v>51937</c:v>
                </c:pt>
                <c:pt idx="1">
                  <c:v>60944</c:v>
                </c:pt>
                <c:pt idx="2">
                  <c:v>41061.5</c:v>
                </c:pt>
                <c:pt idx="3">
                  <c:v>54712</c:v>
                </c:pt>
                <c:pt idx="4">
                  <c:v>65029</c:v>
                </c:pt>
                <c:pt idx="5">
                  <c:v>64410</c:v>
                </c:pt>
                <c:pt idx="6">
                  <c:v>71294</c:v>
                </c:pt>
                <c:pt idx="7">
                  <c:v>64384</c:v>
                </c:pt>
                <c:pt idx="8">
                  <c:v>53113</c:v>
                </c:pt>
                <c:pt idx="9">
                  <c:v>60832</c:v>
                </c:pt>
                <c:pt idx="10">
                  <c:v>61066</c:v>
                </c:pt>
              </c:numCache>
            </c:numRef>
          </c:val>
        </c:ser>
        <c:ser>
          <c:idx val="0"/>
          <c:order val="1"/>
          <c:tx>
            <c:strRef>
              <c:f>'Level8 Figs Tabs'!$L$23</c:f>
              <c:strCache>
                <c:ptCount val="1"/>
                <c:pt idx="0">
                  <c:v>Year 2</c:v>
                </c:pt>
              </c:strCache>
            </c:strRef>
          </c:tx>
          <c:spPr>
            <a:solidFill>
              <a:srgbClr val="FF9900"/>
            </a:solidFill>
            <a:ln w="25400">
              <a:noFill/>
            </a:ln>
          </c:spPr>
          <c:cat>
            <c:strRef>
              <c:f>'Level8 Figs Tabs'!$J$26:$J$36</c:f>
              <c:strCache>
                <c:ptCount val="11"/>
                <c:pt idx="0">
                  <c:v>Agriculture, environmental and related studies</c:v>
                </c:pt>
                <c:pt idx="1">
                  <c:v>Architecture and building</c:v>
                </c:pt>
                <c:pt idx="2">
                  <c:v>Creative arts</c:v>
                </c:pt>
                <c:pt idx="3">
                  <c:v>Education</c:v>
                </c:pt>
                <c:pt idx="4">
                  <c:v>Engineering and related technologies</c:v>
                </c:pt>
                <c:pt idx="5">
                  <c:v>Health</c:v>
                </c:pt>
                <c:pt idx="6">
                  <c:v>Information technology</c:v>
                </c:pt>
                <c:pt idx="7">
                  <c:v>Management and commerce</c:v>
                </c:pt>
                <c:pt idx="8">
                  <c:v>Natural and physical sciences</c:v>
                </c:pt>
                <c:pt idx="9">
                  <c:v>Society and culture</c:v>
                </c:pt>
                <c:pt idx="10">
                  <c:v>Total students</c:v>
                </c:pt>
              </c:strCache>
            </c:strRef>
          </c:cat>
          <c:val>
            <c:numRef>
              <c:f>'Level8 Figs Tabs'!$L$26:$L$36</c:f>
              <c:numCache>
                <c:formatCode>General</c:formatCode>
                <c:ptCount val="11"/>
                <c:pt idx="0">
                  <c:v>49544</c:v>
                </c:pt>
                <c:pt idx="1">
                  <c:v>0</c:v>
                </c:pt>
                <c:pt idx="2">
                  <c:v>35182.5</c:v>
                </c:pt>
                <c:pt idx="3">
                  <c:v>47376.5</c:v>
                </c:pt>
                <c:pt idx="4">
                  <c:v>53754.5</c:v>
                </c:pt>
                <c:pt idx="5">
                  <c:v>53863.5</c:v>
                </c:pt>
                <c:pt idx="6">
                  <c:v>52305</c:v>
                </c:pt>
                <c:pt idx="7">
                  <c:v>48885.5</c:v>
                </c:pt>
                <c:pt idx="8">
                  <c:v>45560.5</c:v>
                </c:pt>
                <c:pt idx="9">
                  <c:v>48503</c:v>
                </c:pt>
                <c:pt idx="10">
                  <c:v>50375.5</c:v>
                </c:pt>
              </c:numCache>
            </c:numRef>
          </c:val>
        </c:ser>
        <c:axId val="427222912"/>
        <c:axId val="427224448"/>
      </c:barChart>
      <c:catAx>
        <c:axId val="42722291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27224448"/>
        <c:crosses val="autoZero"/>
        <c:auto val="1"/>
        <c:lblAlgn val="ctr"/>
        <c:lblOffset val="100"/>
        <c:tickLblSkip val="1"/>
        <c:tickMarkSkip val="1"/>
      </c:catAx>
      <c:valAx>
        <c:axId val="427224448"/>
        <c:scaling>
          <c:orientation val="minMax"/>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27222912"/>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453"/>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NZ"/>
  <c:chart>
    <c:plotArea>
      <c:layout/>
      <c:lineChart>
        <c:grouping val="standard"/>
        <c:ser>
          <c:idx val="0"/>
          <c:order val="0"/>
          <c:tx>
            <c:v>Q3</c:v>
          </c:tx>
          <c:spPr>
            <a:ln>
              <a:solidFill>
                <a:schemeClr val="accent6">
                  <a:lumMod val="75000"/>
                </a:schemeClr>
              </a:solidFill>
              <a:prstDash val="dash"/>
            </a:ln>
          </c:spPr>
          <c:marker>
            <c:symbol val="none"/>
          </c:marker>
          <c:cat>
            <c:strRef>
              <c:f>'Level7 Figs Tabs'!$K$9:$O$9</c:f>
              <c:strCache>
                <c:ptCount val="5"/>
                <c:pt idx="0">
                  <c:v>Year 1</c:v>
                </c:pt>
                <c:pt idx="1">
                  <c:v>Year 2</c:v>
                </c:pt>
                <c:pt idx="2">
                  <c:v>Year 3</c:v>
                </c:pt>
                <c:pt idx="3">
                  <c:v>Year 4</c:v>
                </c:pt>
                <c:pt idx="4">
                  <c:v>Year 5</c:v>
                </c:pt>
              </c:strCache>
            </c:strRef>
          </c:cat>
          <c:val>
            <c:numRef>
              <c:f>'Level7 Figs Tabs'!$K$13:$O$13</c:f>
              <c:numCache>
                <c:formatCode>General</c:formatCode>
                <c:ptCount val="5"/>
                <c:pt idx="0">
                  <c:v>51383</c:v>
                </c:pt>
                <c:pt idx="1">
                  <c:v>54842</c:v>
                </c:pt>
                <c:pt idx="2">
                  <c:v>60239</c:v>
                </c:pt>
                <c:pt idx="3">
                  <c:v>64516</c:v>
                </c:pt>
                <c:pt idx="4">
                  <c:v>67535</c:v>
                </c:pt>
              </c:numCache>
            </c:numRef>
          </c:val>
        </c:ser>
        <c:ser>
          <c:idx val="1"/>
          <c:order val="1"/>
          <c:tx>
            <c:v>Median</c:v>
          </c:tx>
          <c:spPr>
            <a:ln>
              <a:solidFill>
                <a:schemeClr val="accent6">
                  <a:lumMod val="50000"/>
                </a:schemeClr>
              </a:solidFill>
            </a:ln>
          </c:spPr>
          <c:marker>
            <c:symbol val="none"/>
          </c:marker>
          <c:cat>
            <c:strRef>
              <c:f>'Level7 Figs Tabs'!$K$9:$O$9</c:f>
              <c:strCache>
                <c:ptCount val="5"/>
                <c:pt idx="0">
                  <c:v>Year 1</c:v>
                </c:pt>
                <c:pt idx="1">
                  <c:v>Year 2</c:v>
                </c:pt>
                <c:pt idx="2">
                  <c:v>Year 3</c:v>
                </c:pt>
                <c:pt idx="3">
                  <c:v>Year 4</c:v>
                </c:pt>
                <c:pt idx="4">
                  <c:v>Year 5</c:v>
                </c:pt>
              </c:strCache>
            </c:strRef>
          </c:cat>
          <c:val>
            <c:numRef>
              <c:f>'Level7 Figs Tabs'!$K$14:$O$14</c:f>
              <c:numCache>
                <c:formatCode>General</c:formatCode>
                <c:ptCount val="5"/>
                <c:pt idx="0">
                  <c:v>46203</c:v>
                </c:pt>
                <c:pt idx="1">
                  <c:v>48273.5</c:v>
                </c:pt>
                <c:pt idx="2">
                  <c:v>51166</c:v>
                </c:pt>
                <c:pt idx="3">
                  <c:v>54729.5</c:v>
                </c:pt>
                <c:pt idx="4">
                  <c:v>57573.5</c:v>
                </c:pt>
              </c:numCache>
            </c:numRef>
          </c:val>
        </c:ser>
        <c:ser>
          <c:idx val="2"/>
          <c:order val="2"/>
          <c:tx>
            <c:v>Q1</c:v>
          </c:tx>
          <c:spPr>
            <a:ln>
              <a:solidFill>
                <a:schemeClr val="accent6">
                  <a:lumMod val="75000"/>
                </a:schemeClr>
              </a:solidFill>
              <a:prstDash val="dash"/>
            </a:ln>
          </c:spPr>
          <c:marker>
            <c:symbol val="none"/>
          </c:marker>
          <c:cat>
            <c:strRef>
              <c:f>'Level7 Figs Tabs'!$K$9:$O$9</c:f>
              <c:strCache>
                <c:ptCount val="5"/>
                <c:pt idx="0">
                  <c:v>Year 1</c:v>
                </c:pt>
                <c:pt idx="1">
                  <c:v>Year 2</c:v>
                </c:pt>
                <c:pt idx="2">
                  <c:v>Year 3</c:v>
                </c:pt>
                <c:pt idx="3">
                  <c:v>Year 4</c:v>
                </c:pt>
                <c:pt idx="4">
                  <c:v>Year 5</c:v>
                </c:pt>
              </c:strCache>
            </c:strRef>
          </c:cat>
          <c:val>
            <c:numRef>
              <c:f>'Level7 Figs Tabs'!$K$15:$O$15</c:f>
              <c:numCache>
                <c:formatCode>General</c:formatCode>
                <c:ptCount val="5"/>
                <c:pt idx="0">
                  <c:v>39501</c:v>
                </c:pt>
                <c:pt idx="1">
                  <c:v>41306</c:v>
                </c:pt>
                <c:pt idx="2">
                  <c:v>41863</c:v>
                </c:pt>
                <c:pt idx="3">
                  <c:v>41431.5</c:v>
                </c:pt>
                <c:pt idx="4">
                  <c:v>42922.5</c:v>
                </c:pt>
              </c:numCache>
            </c:numRef>
          </c:val>
        </c:ser>
        <c:ser>
          <c:idx val="3"/>
          <c:order val="3"/>
          <c:tx>
            <c:strRef>
              <c:f>'Level7 Figs Tabs'!$J$16</c:f>
              <c:strCache>
                <c:ptCount val="1"/>
                <c:pt idx="0">
                  <c:v>National Median</c:v>
                </c:pt>
              </c:strCache>
            </c:strRef>
          </c:tx>
          <c:spPr>
            <a:ln>
              <a:solidFill>
                <a:schemeClr val="tx1"/>
              </a:solidFill>
            </a:ln>
          </c:spPr>
          <c:marker>
            <c:symbol val="none"/>
          </c:marker>
          <c:cat>
            <c:strRef>
              <c:f>'Level7 Figs Tabs'!$K$9:$O$9</c:f>
              <c:strCache>
                <c:ptCount val="5"/>
                <c:pt idx="0">
                  <c:v>Year 1</c:v>
                </c:pt>
                <c:pt idx="1">
                  <c:v>Year 2</c:v>
                </c:pt>
                <c:pt idx="2">
                  <c:v>Year 3</c:v>
                </c:pt>
                <c:pt idx="3">
                  <c:v>Year 4</c:v>
                </c:pt>
                <c:pt idx="4">
                  <c:v>Year 5</c:v>
                </c:pt>
              </c:strCache>
            </c:strRef>
          </c:cat>
          <c:val>
            <c:numRef>
              <c:f>'Level7 Figs Tabs'!$K$16:$O$16</c:f>
              <c:numCache>
                <c:formatCode>"$"#,##0</c:formatCode>
                <c:ptCount val="5"/>
                <c:pt idx="0">
                  <c:v>33322</c:v>
                </c:pt>
                <c:pt idx="1">
                  <c:v>33322</c:v>
                </c:pt>
                <c:pt idx="2">
                  <c:v>33322</c:v>
                </c:pt>
                <c:pt idx="3">
                  <c:v>33322</c:v>
                </c:pt>
                <c:pt idx="4">
                  <c:v>33322</c:v>
                </c:pt>
              </c:numCache>
            </c:numRef>
          </c:val>
        </c:ser>
        <c:marker val="1"/>
        <c:axId val="427327872"/>
        <c:axId val="427329408"/>
      </c:lineChart>
      <c:catAx>
        <c:axId val="427327872"/>
        <c:scaling>
          <c:orientation val="minMax"/>
        </c:scaling>
        <c:axPos val="b"/>
        <c:numFmt formatCode="General" sourceLinked="1"/>
        <c:tickLblPos val="nextTo"/>
        <c:crossAx val="427329408"/>
        <c:crosses val="autoZero"/>
        <c:auto val="1"/>
        <c:lblAlgn val="ctr"/>
        <c:lblOffset val="100"/>
      </c:catAx>
      <c:valAx>
        <c:axId val="427329408"/>
        <c:scaling>
          <c:orientation val="minMax"/>
          <c:max val="90000"/>
          <c:min val="0"/>
        </c:scaling>
        <c:axPos val="l"/>
        <c:majorGridlines/>
        <c:numFmt formatCode="&quot;$&quot;#,##0" sourceLinked="0"/>
        <c:tickLblPos val="nextTo"/>
        <c:crossAx val="427327872"/>
        <c:crosses val="autoZero"/>
        <c:crossBetween val="between"/>
        <c:majorUnit val="10000"/>
        <c:minorUnit val="1000"/>
      </c:valAx>
    </c:plotArea>
    <c:legend>
      <c:legendPos val="b"/>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9176479543214"/>
          <c:y val="3.5031847133758252E-2"/>
          <c:w val="0.62852506433500765"/>
          <c:h val="0.74203821656052782"/>
        </c:manualLayout>
      </c:layout>
      <c:barChart>
        <c:barDir val="bar"/>
        <c:grouping val="clustered"/>
        <c:ser>
          <c:idx val="2"/>
          <c:order val="0"/>
          <c:tx>
            <c:strRef>
              <c:f>'Level7 Figs Tabs'!$O$23</c:f>
              <c:strCache>
                <c:ptCount val="1"/>
                <c:pt idx="0">
                  <c:v>Year 5</c:v>
                </c:pt>
              </c:strCache>
            </c:strRef>
          </c:tx>
          <c:spPr>
            <a:solidFill>
              <a:srgbClr val="993300"/>
            </a:solidFill>
            <a:ln w="25400">
              <a:noFill/>
            </a:ln>
          </c:spPr>
          <c:cat>
            <c:strRef>
              <c:f>'Level7 Figs Tabs'!$J$26:$J$36</c:f>
              <c:strCache>
                <c:ptCount val="9"/>
                <c:pt idx="0">
                  <c:v>Agriculture, environmental and related studies</c:v>
                </c:pt>
                <c:pt idx="1">
                  <c:v>Creative arts</c:v>
                </c:pt>
                <c:pt idx="2">
                  <c:v>Education</c:v>
                </c:pt>
                <c:pt idx="3">
                  <c:v>Health</c:v>
                </c:pt>
                <c:pt idx="4">
                  <c:v>Information technology</c:v>
                </c:pt>
                <c:pt idx="5">
                  <c:v>Management and commerce</c:v>
                </c:pt>
                <c:pt idx="6">
                  <c:v>Natural and physical sciences</c:v>
                </c:pt>
                <c:pt idx="7">
                  <c:v>Society and culture</c:v>
                </c:pt>
                <c:pt idx="8">
                  <c:v>Total students</c:v>
                </c:pt>
              </c:strCache>
            </c:strRef>
          </c:cat>
          <c:val>
            <c:numRef>
              <c:f>'Level7 Figs Tabs'!$O$26:$O$34</c:f>
              <c:numCache>
                <c:formatCode>General</c:formatCode>
                <c:ptCount val="9"/>
                <c:pt idx="0">
                  <c:v>0</c:v>
                </c:pt>
                <c:pt idx="1">
                  <c:v>45586</c:v>
                </c:pt>
                <c:pt idx="2">
                  <c:v>57326.5</c:v>
                </c:pt>
                <c:pt idx="3">
                  <c:v>57519</c:v>
                </c:pt>
                <c:pt idx="4">
                  <c:v>65480</c:v>
                </c:pt>
                <c:pt idx="5">
                  <c:v>60456</c:v>
                </c:pt>
                <c:pt idx="6">
                  <c:v>48556</c:v>
                </c:pt>
                <c:pt idx="7">
                  <c:v>65841</c:v>
                </c:pt>
                <c:pt idx="8">
                  <c:v>57573.5</c:v>
                </c:pt>
              </c:numCache>
            </c:numRef>
          </c:val>
        </c:ser>
        <c:ser>
          <c:idx val="0"/>
          <c:order val="1"/>
          <c:tx>
            <c:strRef>
              <c:f>'Level7 Figs Tabs'!$L$23</c:f>
              <c:strCache>
                <c:ptCount val="1"/>
                <c:pt idx="0">
                  <c:v>Year 2</c:v>
                </c:pt>
              </c:strCache>
            </c:strRef>
          </c:tx>
          <c:spPr>
            <a:solidFill>
              <a:srgbClr val="FF9900"/>
            </a:solidFill>
            <a:ln w="25400">
              <a:noFill/>
            </a:ln>
          </c:spPr>
          <c:cat>
            <c:strRef>
              <c:f>'Level7 Figs Tabs'!$J$26:$J$36</c:f>
              <c:strCache>
                <c:ptCount val="9"/>
                <c:pt idx="0">
                  <c:v>Agriculture, environmental and related studies</c:v>
                </c:pt>
                <c:pt idx="1">
                  <c:v>Creative arts</c:v>
                </c:pt>
                <c:pt idx="2">
                  <c:v>Education</c:v>
                </c:pt>
                <c:pt idx="3">
                  <c:v>Health</c:v>
                </c:pt>
                <c:pt idx="4">
                  <c:v>Information technology</c:v>
                </c:pt>
                <c:pt idx="5">
                  <c:v>Management and commerce</c:v>
                </c:pt>
                <c:pt idx="6">
                  <c:v>Natural and physical sciences</c:v>
                </c:pt>
                <c:pt idx="7">
                  <c:v>Society and culture</c:v>
                </c:pt>
                <c:pt idx="8">
                  <c:v>Total students</c:v>
                </c:pt>
              </c:strCache>
            </c:strRef>
          </c:cat>
          <c:val>
            <c:numRef>
              <c:f>'Level7 Figs Tabs'!$L$26:$L$34</c:f>
              <c:numCache>
                <c:formatCode>General</c:formatCode>
                <c:ptCount val="9"/>
                <c:pt idx="0">
                  <c:v>49726</c:v>
                </c:pt>
                <c:pt idx="1">
                  <c:v>38456</c:v>
                </c:pt>
                <c:pt idx="2">
                  <c:v>48068</c:v>
                </c:pt>
                <c:pt idx="3">
                  <c:v>54476.5</c:v>
                </c:pt>
                <c:pt idx="4">
                  <c:v>43576</c:v>
                </c:pt>
                <c:pt idx="5">
                  <c:v>48655.5</c:v>
                </c:pt>
                <c:pt idx="6">
                  <c:v>50759</c:v>
                </c:pt>
                <c:pt idx="7">
                  <c:v>57675</c:v>
                </c:pt>
                <c:pt idx="8">
                  <c:v>48273.5</c:v>
                </c:pt>
              </c:numCache>
            </c:numRef>
          </c:val>
        </c:ser>
        <c:axId val="427346944"/>
        <c:axId val="427352832"/>
      </c:barChart>
      <c:catAx>
        <c:axId val="42734694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427352832"/>
        <c:crosses val="autoZero"/>
        <c:auto val="1"/>
        <c:lblAlgn val="ctr"/>
        <c:lblOffset val="100"/>
        <c:tickLblSkip val="1"/>
        <c:tickMarkSkip val="1"/>
      </c:catAx>
      <c:valAx>
        <c:axId val="427352832"/>
        <c:scaling>
          <c:orientation val="minMax"/>
          <c:max val="8000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427346944"/>
        <c:crosses val="autoZero"/>
        <c:crossBetween val="between"/>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8486"/>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2.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3.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4.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5.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6.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7.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8.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9.xml><?xml version="1.0" encoding="utf-8"?>
<c:userShapes xmlns:c="http://schemas.openxmlformats.org/drawingml/2006/chart">
  <cdr:relSizeAnchor xmlns:cdr="http://schemas.openxmlformats.org/drawingml/2006/chartDrawing">
    <cdr:from>
      <cdr:x>0.61899</cdr:x>
      <cdr:y>0.86529</cdr:y>
    </cdr:from>
    <cdr:to>
      <cdr:x>0.89038</cdr:x>
      <cdr:y>0.94118</cdr:y>
    </cdr:to>
    <cdr:sp macro="" textlink="">
      <cdr:nvSpPr>
        <cdr:cNvPr id="191490" name="Text Box 2"/>
        <cdr:cNvSpPr txBox="1">
          <a:spLocks xmlns:a="http://schemas.openxmlformats.org/drawingml/2006/main" noChangeArrowheads="1"/>
        </cdr:cNvSpPr>
      </cdr:nvSpPr>
      <cdr:spPr bwMode="auto">
        <a:xfrm xmlns:a="http://schemas.openxmlformats.org/drawingml/2006/main">
          <a:off x="2635439" y="1961580"/>
          <a:ext cx="1155511" cy="1720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0C3D2-5C51-4051-9780-64B6DDDA5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86</Pages>
  <Words>27897</Words>
  <Characters>149532</Characters>
  <Application>Microsoft Office Word</Application>
  <DocSecurity>0</DocSecurity>
  <Lines>3560</Lines>
  <Paragraphs>1928</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175501</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on up - What young people earn after their tertiary education</dc:title>
  <dc:subject>Tertiary Education</dc:subject>
  <dc:creator>Roger Smyth</dc:creator>
  <cp:keywords>earnings of young people after graduating from tertiary education, labour market outcomes, education and economic growth, and qualifications and income</cp:keywords>
  <dc:description>Developed by Airplane Studios/Edocs</dc:description>
  <cp:lastModifiedBy>poutoav</cp:lastModifiedBy>
  <cp:revision>4</cp:revision>
  <cp:lastPrinted>2013-01-17T00:55:00Z</cp:lastPrinted>
  <dcterms:created xsi:type="dcterms:W3CDTF">2013-01-17T22:42:00Z</dcterms:created>
  <dcterms:modified xsi:type="dcterms:W3CDTF">2013-01-17T22:44:00Z</dcterms:modified>
</cp:coreProperties>
</file>